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A6B6" w14:textId="72ABC920" w:rsidR="00EB5E82" w:rsidRPr="003E15B1" w:rsidRDefault="009C4629" w:rsidP="003E15B1">
      <w:pPr>
        <w:spacing w:line="360" w:lineRule="auto"/>
        <w:jc w:val="right"/>
        <w:rPr>
          <w:b/>
          <w:bCs/>
        </w:rPr>
      </w:pPr>
      <w:r w:rsidRPr="003E15B1">
        <w:rPr>
          <w:b/>
          <w:bCs/>
        </w:rPr>
        <w:t xml:space="preserve">                                                                                                                                        </w:t>
      </w:r>
      <w:r w:rsidR="00252EE8">
        <w:rPr>
          <w:b/>
          <w:bCs/>
        </w:rPr>
        <w:t xml:space="preserve">Warszawa, dnia 11 kwietnia 2022r.                                              </w:t>
      </w:r>
      <w:r w:rsidR="00EB5E82" w:rsidRPr="003E15B1">
        <w:rPr>
          <w:b/>
          <w:bCs/>
        </w:rPr>
        <w:t xml:space="preserve">INFORMACJA PRASOWA                                                                                                         </w:t>
      </w:r>
    </w:p>
    <w:p w14:paraId="4B4CE980" w14:textId="77777777" w:rsidR="003E15B1" w:rsidRDefault="003E15B1" w:rsidP="003E15B1">
      <w:pPr>
        <w:jc w:val="center"/>
      </w:pPr>
    </w:p>
    <w:p w14:paraId="64E36B2D" w14:textId="77777777" w:rsidR="00252EE8" w:rsidRDefault="00252EE8" w:rsidP="00252EE8">
      <w:pPr>
        <w:spacing w:line="360" w:lineRule="auto"/>
        <w:jc w:val="both"/>
        <w:rPr>
          <w:b/>
          <w:bCs/>
          <w:color w:val="7030A0"/>
        </w:rPr>
      </w:pPr>
    </w:p>
    <w:p w14:paraId="4E66BA8B" w14:textId="77777777" w:rsidR="00252EE8" w:rsidRDefault="00252EE8" w:rsidP="00252EE8">
      <w:pPr>
        <w:spacing w:line="360" w:lineRule="auto"/>
        <w:jc w:val="both"/>
        <w:rPr>
          <w:b/>
          <w:bCs/>
          <w:color w:val="7030A0"/>
        </w:rPr>
      </w:pPr>
    </w:p>
    <w:p w14:paraId="159DFCD6" w14:textId="3E7175F0" w:rsidR="006C7EB8" w:rsidRDefault="006C7EB8" w:rsidP="00252EE8">
      <w:pPr>
        <w:spacing w:line="360" w:lineRule="auto"/>
        <w:jc w:val="both"/>
        <w:rPr>
          <w:b/>
        </w:rPr>
      </w:pPr>
      <w:r w:rsidRPr="006C7EB8">
        <w:rPr>
          <w:b/>
          <w:bCs/>
          <w:color w:val="7030A0"/>
        </w:rPr>
        <w:t xml:space="preserve">ZRÓB TO </w:t>
      </w:r>
      <w:r w:rsidR="001E3118">
        <w:rPr>
          <w:b/>
          <w:bCs/>
          <w:color w:val="7030A0"/>
        </w:rPr>
        <w:t>–</w:t>
      </w:r>
      <w:r w:rsidRPr="006C7EB8">
        <w:rPr>
          <w:b/>
          <w:bCs/>
          <w:color w:val="7030A0"/>
        </w:rPr>
        <w:t xml:space="preserve"> badaj, nie gadaj! -</w:t>
      </w:r>
      <w:r w:rsidRPr="006C7EB8">
        <w:rPr>
          <w:color w:val="7030A0"/>
        </w:rPr>
        <w:t xml:space="preserve"> </w:t>
      </w:r>
      <w:r>
        <w:rPr>
          <w:b/>
        </w:rPr>
        <w:t>Polacy deklarują pozytywny stosunek do badań profilaktycznych, ale nie znajduje to potwierdzenia w wykonanych badaniach.</w:t>
      </w:r>
    </w:p>
    <w:p w14:paraId="2D569E48" w14:textId="4321287C" w:rsidR="006C7EB8" w:rsidRDefault="006C7EB8" w:rsidP="00252EE8">
      <w:pPr>
        <w:spacing w:line="360" w:lineRule="auto"/>
        <w:jc w:val="both"/>
        <w:rPr>
          <w:rFonts w:asciiTheme="minorHAnsi" w:eastAsiaTheme="minorHAnsi" w:hAnsiTheme="minorHAnsi" w:cstheme="minorBidi"/>
          <w:b/>
          <w:lang w:val="pl-PL"/>
        </w:rPr>
      </w:pPr>
      <w:r>
        <w:rPr>
          <w:b/>
        </w:rPr>
        <w:t>Czy lubimy uwalniać się od tej odpowiedzialności oczekując przymusu ze strony państwa lub szukając innych wymówek</w:t>
      </w:r>
      <w:r w:rsidR="001D0CA5">
        <w:rPr>
          <w:b/>
        </w:rPr>
        <w:t>?</w:t>
      </w:r>
      <w:r>
        <w:rPr>
          <w:b/>
        </w:rPr>
        <w:t xml:space="preserve"> Czy za mało czujemy odpowiedzialność jednostkową za własne zdrowie?</w:t>
      </w:r>
    </w:p>
    <w:p w14:paraId="6F03008D" w14:textId="77777777" w:rsidR="006C7EB8" w:rsidRDefault="006C7EB8" w:rsidP="00252EE8">
      <w:pPr>
        <w:spacing w:line="360" w:lineRule="auto"/>
        <w:jc w:val="both"/>
        <w:rPr>
          <w:b/>
        </w:rPr>
      </w:pPr>
    </w:p>
    <w:p w14:paraId="61391D9A" w14:textId="7D74475B" w:rsidR="006C7EB8" w:rsidRDefault="006C7EB8" w:rsidP="00252EE8">
      <w:pPr>
        <w:spacing w:line="360" w:lineRule="auto"/>
        <w:jc w:val="both"/>
      </w:pPr>
      <w:r>
        <w:t>Fundacja My Pacjenci i Rzecznik Praw Pacjenta dzielą się kolejną częścią wyników badania dotyczącego „Opinii na temat funkcjonowania ochrony zdrowia”.</w:t>
      </w:r>
      <w:r w:rsidR="00252EE8">
        <w:rPr>
          <w:rStyle w:val="Odwoanieprzypisudolnego"/>
        </w:rPr>
        <w:footnoteReference w:id="1"/>
      </w:r>
      <w:r>
        <w:t xml:space="preserve"> Tym razem przedstawione wyniki dotyczą zagadnień związanych z profilaktyką i szczepieniami. </w:t>
      </w:r>
    </w:p>
    <w:p w14:paraId="67318ADD" w14:textId="77777777" w:rsidR="006C7EB8" w:rsidRDefault="006C7EB8" w:rsidP="00252EE8">
      <w:pPr>
        <w:spacing w:line="360" w:lineRule="auto"/>
        <w:jc w:val="both"/>
      </w:pPr>
    </w:p>
    <w:p w14:paraId="72A92C07" w14:textId="77777777" w:rsidR="006C7EB8" w:rsidRDefault="006C7EB8" w:rsidP="00252EE8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Pozytywne deklaracje, niezadawalająca praktyka</w:t>
      </w:r>
    </w:p>
    <w:p w14:paraId="5F0B1063" w14:textId="77777777" w:rsidR="006C7EB8" w:rsidRDefault="006C7EB8" w:rsidP="00252EE8">
      <w:pPr>
        <w:spacing w:line="360" w:lineRule="auto"/>
        <w:jc w:val="center"/>
        <w:rPr>
          <w:b/>
          <w:bCs/>
        </w:rPr>
      </w:pPr>
    </w:p>
    <w:p w14:paraId="46808BF1" w14:textId="77777777" w:rsidR="006C7EB8" w:rsidRDefault="006C7EB8" w:rsidP="00252EE8">
      <w:pPr>
        <w:spacing w:line="360" w:lineRule="auto"/>
        <w:jc w:val="both"/>
      </w:pPr>
      <w:r>
        <w:t xml:space="preserve">Pozytywny stosunek do badań profilaktycznych deklarowany przez respondentów może budzić optymizm. Oficjalne dane NFZ, dotyczące rzeczywistej zgłaszalności do akcji profilaktycznych nie są już jednak tak pozytywne. Z informacji NFZ wynika, że przed wybuchem pandemii COVID-19 zgłaszalność do programów profilaktycznych – np. mammografii i cytologii była większa niż w trakcie pandemii. Średnio w pierwszym kwartale 2020 r. oraz na koniec 2019 r. procent osób, które wykonywały badania w ramach programu profilaktyki raka szyjki macicy wynosił około 16%, a w ramach profilaktyki raka piersi około 39%. W trakcie trwania pandemii, pomiędzy styczniem a grudniem 2021 r., liczba kobiet zgłaszających się na wskazane badania profilaktyczne spadła i wynosiła odpowiednio około 13 % w przypadku badań cytologicznych oraz około 33 % w przypadku mammografii. Z przeprowadzonego wraz z Fundacją My Pacjenci badania wynika też, że prawie połowa kobiet potwierdziła, że w okresie ostatnich 12 miesięcy korzystała z akcji profilaktycznych.  Porównując oficjalne dane NFZ, z informacjami wskazywanymi przez respondentów, wynikają znaczące rozbieżności pomiędzy rzeczywistą zgłaszalnością na badania, a deklarowanym uczestnictwem. Wynikać to może m.in. z tego, że w przypadku kobiet spora część z nich korzysta z badań profilaktycznych, wykonywanych prywatnie - szczególnie w zakresie </w:t>
      </w:r>
      <w:r>
        <w:lastRenderedPageBreak/>
        <w:t>cytologii. Nie zmienia to jednak faktu, że wyniki przeprowadzonego badania wskazują na pozytywny stosunek społeczeństwa do badań profilaktycznych oraz rozumienie potrzeby korzystania z nich. Kluczowe pozostają w takim wypadku sposoby dotarcia do pacjentów i bezpośrednie zachęcenie ich do aktywnego udziału w akcjach profilaktycznych.</w:t>
      </w:r>
    </w:p>
    <w:p w14:paraId="4C857E8E" w14:textId="2A86A654" w:rsidR="006C7EB8" w:rsidRDefault="006C7EB8" w:rsidP="00252EE8">
      <w:pPr>
        <w:spacing w:line="360" w:lineRule="auto"/>
        <w:jc w:val="both"/>
      </w:pPr>
      <w:r>
        <w:t xml:space="preserve">Anna Gołębicka, strateg komunikacji, współpracująca z Centrum Adama </w:t>
      </w:r>
      <w:proofErr w:type="spellStart"/>
      <w:r>
        <w:t>Smitha</w:t>
      </w:r>
      <w:proofErr w:type="spellEnd"/>
      <w:r>
        <w:t xml:space="preserve"> a także z Zespołem Ekspertów </w:t>
      </w:r>
      <w:proofErr w:type="spellStart"/>
      <w:r>
        <w:t>Continuue</w:t>
      </w:r>
      <w:proofErr w:type="spellEnd"/>
      <w:r>
        <w:t xml:space="preserve"> </w:t>
      </w:r>
      <w:proofErr w:type="spellStart"/>
      <w:r>
        <w:t>Curatio</w:t>
      </w:r>
      <w:proofErr w:type="spellEnd"/>
      <w:r w:rsidR="00252EE8">
        <w:t>,</w:t>
      </w:r>
      <w:r>
        <w:t xml:space="preserve">  także uważa, że wyzwaniem jest przełożenie tych deklaracji na praktykę. </w:t>
      </w:r>
    </w:p>
    <w:p w14:paraId="3854FDE7" w14:textId="77777777" w:rsidR="006C7EB8" w:rsidRDefault="006C7EB8" w:rsidP="00252EE8">
      <w:pPr>
        <w:spacing w:line="360" w:lineRule="auto"/>
        <w:jc w:val="both"/>
      </w:pPr>
    </w:p>
    <w:p w14:paraId="2F9D6B79" w14:textId="77777777" w:rsidR="006C7EB8" w:rsidRDefault="006C7EB8" w:rsidP="00252EE8">
      <w:pPr>
        <w:spacing w:line="360" w:lineRule="auto"/>
        <w:jc w:val="center"/>
        <w:rPr>
          <w:b/>
          <w:bCs/>
        </w:rPr>
      </w:pPr>
    </w:p>
    <w:p w14:paraId="675E7C62" w14:textId="77777777" w:rsidR="006C7EB8" w:rsidRPr="00252EE8" w:rsidRDefault="006C7EB8" w:rsidP="00252EE8">
      <w:pPr>
        <w:spacing w:line="360" w:lineRule="auto"/>
        <w:jc w:val="center"/>
        <w:rPr>
          <w:b/>
          <w:bCs/>
          <w:color w:val="7030A0"/>
        </w:rPr>
      </w:pPr>
      <w:r>
        <w:rPr>
          <w:b/>
          <w:bCs/>
        </w:rPr>
        <w:t xml:space="preserve">Jak przełożyć deklaracje na praktykę? </w:t>
      </w:r>
      <w:r w:rsidRPr="00252EE8">
        <w:rPr>
          <w:b/>
          <w:bCs/>
          <w:color w:val="7030A0"/>
        </w:rPr>
        <w:t>-  ZRÓB TO - badaj, nie gadaj!</w:t>
      </w:r>
    </w:p>
    <w:p w14:paraId="2ED6A8EC" w14:textId="77777777" w:rsidR="006C7EB8" w:rsidRDefault="006C7EB8" w:rsidP="00252EE8">
      <w:pPr>
        <w:spacing w:line="360" w:lineRule="auto"/>
        <w:jc w:val="center"/>
      </w:pPr>
    </w:p>
    <w:p w14:paraId="7C1B4018" w14:textId="77777777" w:rsidR="006C7EB8" w:rsidRDefault="006C7EB8" w:rsidP="00252EE8">
      <w:pPr>
        <w:spacing w:line="360" w:lineRule="auto"/>
        <w:jc w:val="both"/>
      </w:pPr>
      <w:r>
        <w:t xml:space="preserve">Respondenci wskazali poniższe sposoby jako wpływające na wzrost wykonywania badań profilaktycznych: </w:t>
      </w:r>
    </w:p>
    <w:p w14:paraId="3C76DB2B" w14:textId="77777777" w:rsidR="006C7EB8" w:rsidRDefault="006C7EB8" w:rsidP="00252EE8">
      <w:pPr>
        <w:spacing w:line="360" w:lineRule="auto"/>
        <w:jc w:val="both"/>
      </w:pPr>
      <w:r>
        <w:t>- ponad 40 % oczekuje indywidualnych zaproszeń w dogodnej formie  komunikacji (list, mail, sms)</w:t>
      </w:r>
    </w:p>
    <w:p w14:paraId="36C2E39A" w14:textId="77777777" w:rsidR="006C7EB8" w:rsidRDefault="006C7EB8" w:rsidP="00252EE8">
      <w:pPr>
        <w:spacing w:line="360" w:lineRule="auto"/>
        <w:jc w:val="both"/>
      </w:pPr>
      <w:r>
        <w:t xml:space="preserve">- ponad 30 % uważa, że skuteczne jest wręczanie zaproszeń podczas wizyty w POZ </w:t>
      </w:r>
    </w:p>
    <w:p w14:paraId="6DA262C2" w14:textId="77777777" w:rsidR="006C7EB8" w:rsidRDefault="006C7EB8" w:rsidP="00252EE8">
      <w:pPr>
        <w:spacing w:line="360" w:lineRule="auto"/>
        <w:jc w:val="both"/>
      </w:pPr>
      <w:r>
        <w:t xml:space="preserve">- ponad 30 % uważa, że należy włączyć  badania profilaktyczne do badań medycyny pracy </w:t>
      </w:r>
    </w:p>
    <w:p w14:paraId="09B3A830" w14:textId="77777777" w:rsidR="006C7EB8" w:rsidRDefault="006C7EB8" w:rsidP="00252EE8">
      <w:pPr>
        <w:spacing w:line="360" w:lineRule="auto"/>
        <w:jc w:val="both"/>
      </w:pPr>
      <w:r>
        <w:t xml:space="preserve">- ponad 20 % - ustanowić premię za regularne wykonywanie badan profilaktycznych </w:t>
      </w:r>
    </w:p>
    <w:p w14:paraId="4C47E8B8" w14:textId="7690C569" w:rsidR="006C7EB8" w:rsidRDefault="006C7EB8" w:rsidP="00252EE8">
      <w:pPr>
        <w:spacing w:before="100" w:beforeAutospacing="1" w:after="100" w:afterAutospacing="1" w:line="360" w:lineRule="auto"/>
        <w:jc w:val="both"/>
      </w:pPr>
      <w:r>
        <w:t xml:space="preserve">Magdalena Kołodziej, Prezes Fundacji MY PACJENCI zauważa, że kluczowym wyzwaniem jest  skuteczne  </w:t>
      </w:r>
      <w:r w:rsidR="00252EE8">
        <w:t>uświadamianie</w:t>
      </w:r>
      <w:r>
        <w:t xml:space="preserve"> od najmłodszych lat</w:t>
      </w:r>
      <w:r w:rsidR="00252EE8">
        <w:t xml:space="preserve">,  </w:t>
      </w:r>
      <w:r>
        <w:t xml:space="preserve">że zdrowie jako kluczowa wartość wymaga także osobistego zainteresowania, przyjęcia własnej „strategii na zdrowie”, wykonywania badan profilaktycznych np. rocznicę urodzin czy innych ustalony dzień. Rozwój i upowszechnienie spersonalizowanych narzędzi, takich jak smartfony może nam w tym skutecznie pomóc.   </w:t>
      </w:r>
    </w:p>
    <w:p w14:paraId="7DB7A5EB" w14:textId="0F6147BE" w:rsidR="006C7EB8" w:rsidRDefault="006C7EB8" w:rsidP="00252EE8">
      <w:pPr>
        <w:spacing w:before="100" w:beforeAutospacing="1" w:after="100" w:afterAutospacing="1" w:line="360" w:lineRule="auto"/>
        <w:jc w:val="both"/>
      </w:pPr>
      <w:r>
        <w:t>Anna Gołębicka zwraca uwagę, że duży odsetek respondentów to osoby, które z różnych powodów poczyniły starania, by wykonać badania profilaktyczne (to aż 40% ), ale im się nie udało i w pierwszej kolejności należy umożliwić tym osobom wykonanie badań, czyli zlikwidować bariery dostępu -</w:t>
      </w:r>
      <w:r w:rsidR="00252EE8">
        <w:t xml:space="preserve"> </w:t>
      </w:r>
      <w:r>
        <w:t>są  to przyszli ambasadorowie profilaktyki (sami poszukiwali, są świadomi). Organizacja profilaktyki wyraźnie odstaje od współczesnych realiów i oczekiwań, a chcemy traktować ją jak inną działalność</w:t>
      </w:r>
      <w:r w:rsidR="00252EE8">
        <w:t xml:space="preserve"> </w:t>
      </w:r>
      <w:r>
        <w:t xml:space="preserve">usługową (umawiasz się, kiedy ci wygodnie). Uwagę zwraca  wysoka przychylność badanych do przymusowości – wprowadzić obowiązek badań profilaktycznych (badania przy medycynie pracy) i faktycznie tak zostaliśmy trochę nauczeni, że do tego, „co trzeba” państwo przymusza (podatki), a jak nie przymusza to nie idę ( łączy się </w:t>
      </w:r>
      <w:r>
        <w:lastRenderedPageBreak/>
        <w:t xml:space="preserve">to z deklaracjami dlaczego nie poszedłem na badania - bo mi lekarz nie powiedział) – podsumowuje Anna Gołębicka. </w:t>
      </w:r>
    </w:p>
    <w:p w14:paraId="096528BA" w14:textId="77777777" w:rsidR="006C7EB8" w:rsidRDefault="006C7EB8" w:rsidP="00252EE8">
      <w:pPr>
        <w:spacing w:before="100" w:beforeAutospacing="1" w:after="100" w:afterAutospacing="1" w:line="360" w:lineRule="auto"/>
      </w:pPr>
    </w:p>
    <w:p w14:paraId="745FF00C" w14:textId="77777777" w:rsidR="00252EE8" w:rsidRDefault="00252EE8" w:rsidP="00252EE8">
      <w:pPr>
        <w:spacing w:line="360" w:lineRule="auto"/>
        <w:jc w:val="center"/>
        <w:rPr>
          <w:b/>
          <w:bCs/>
        </w:rPr>
      </w:pPr>
    </w:p>
    <w:p w14:paraId="63DE029C" w14:textId="77777777" w:rsidR="00252EE8" w:rsidRDefault="00252EE8" w:rsidP="00252EE8">
      <w:pPr>
        <w:spacing w:line="360" w:lineRule="auto"/>
        <w:jc w:val="center"/>
        <w:rPr>
          <w:b/>
          <w:bCs/>
        </w:rPr>
      </w:pPr>
    </w:p>
    <w:p w14:paraId="2BF8FA5A" w14:textId="77777777" w:rsidR="00252EE8" w:rsidRDefault="00252EE8" w:rsidP="00252EE8">
      <w:pPr>
        <w:spacing w:line="360" w:lineRule="auto"/>
        <w:jc w:val="center"/>
        <w:rPr>
          <w:b/>
          <w:bCs/>
        </w:rPr>
      </w:pPr>
    </w:p>
    <w:p w14:paraId="3606E9AA" w14:textId="77777777" w:rsidR="00252EE8" w:rsidRDefault="00252EE8" w:rsidP="00252EE8">
      <w:pPr>
        <w:spacing w:line="360" w:lineRule="auto"/>
        <w:jc w:val="center"/>
        <w:rPr>
          <w:b/>
          <w:bCs/>
        </w:rPr>
      </w:pPr>
    </w:p>
    <w:p w14:paraId="08D820E5" w14:textId="09A9113C" w:rsidR="006C7EB8" w:rsidRDefault="006C7EB8" w:rsidP="00252EE8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Deklaratywny stosunek do szczepień ochronnych</w:t>
      </w:r>
    </w:p>
    <w:p w14:paraId="6672A2F1" w14:textId="77777777" w:rsidR="006C7EB8" w:rsidRDefault="006C7EB8" w:rsidP="00252EE8">
      <w:pPr>
        <w:spacing w:line="360" w:lineRule="auto"/>
        <w:jc w:val="center"/>
        <w:rPr>
          <w:b/>
          <w:bCs/>
        </w:rPr>
      </w:pPr>
    </w:p>
    <w:p w14:paraId="56E1E8C4" w14:textId="77777777" w:rsidR="006C7EB8" w:rsidRDefault="006C7EB8" w:rsidP="00252EE8">
      <w:pPr>
        <w:spacing w:line="360" w:lineRule="auto"/>
        <w:jc w:val="both"/>
      </w:pPr>
      <w:r>
        <w:t>Zarówno w odniesieniu do szczepień dzieci (67,5 %), jak i dorosłych (66,6 %) Polacy deklarują pozytywny stosunek do szczepień ochronnych. Największy procent osób nastawionych pozytywnie i bardzo pozytywnie odnotowuje się wśród ludzi powyżej 40r.ż. Równocześnie, są to grupy z najniższym wskaźnikiem negatywnego stosunku do tej metody profilaktyki.</w:t>
      </w:r>
    </w:p>
    <w:p w14:paraId="33AB92A7" w14:textId="77777777" w:rsidR="006C7EB8" w:rsidRDefault="006C7EB8" w:rsidP="00252EE8">
      <w:pPr>
        <w:spacing w:line="360" w:lineRule="auto"/>
        <w:jc w:val="both"/>
      </w:pPr>
    </w:p>
    <w:p w14:paraId="5825D646" w14:textId="77777777" w:rsidR="006C7EB8" w:rsidRDefault="006C7EB8" w:rsidP="00252EE8">
      <w:pPr>
        <w:spacing w:line="360" w:lineRule="auto"/>
        <w:jc w:val="both"/>
      </w:pPr>
      <w:r>
        <w:t>Jako źródła wiedzy o szczepieniach respondenci wskazywali:</w:t>
      </w:r>
    </w:p>
    <w:p w14:paraId="3E9A31D1" w14:textId="77777777" w:rsidR="006C7EB8" w:rsidRDefault="006C7EB8" w:rsidP="00252EE8">
      <w:pPr>
        <w:spacing w:line="360" w:lineRule="auto"/>
        <w:jc w:val="both"/>
      </w:pPr>
      <w:r>
        <w:t>- lekarz, pielęgniarka – 47,2 %</w:t>
      </w:r>
    </w:p>
    <w:p w14:paraId="3C75F877" w14:textId="77777777" w:rsidR="006C7EB8" w:rsidRDefault="006C7EB8" w:rsidP="00252EE8">
      <w:pPr>
        <w:spacing w:line="360" w:lineRule="auto"/>
        <w:jc w:val="both"/>
      </w:pPr>
      <w:r>
        <w:t>- strony internetowe z wiedzą medyczną - 40, 3 %</w:t>
      </w:r>
    </w:p>
    <w:p w14:paraId="14C9C965" w14:textId="77777777" w:rsidR="006C7EB8" w:rsidRDefault="006C7EB8" w:rsidP="00252EE8">
      <w:pPr>
        <w:spacing w:line="360" w:lineRule="auto"/>
        <w:jc w:val="both"/>
      </w:pPr>
      <w:r>
        <w:t>-  telewizja, radio, prasa – 32,6 %</w:t>
      </w:r>
    </w:p>
    <w:p w14:paraId="1C3FEB34" w14:textId="77777777" w:rsidR="006C7EB8" w:rsidRDefault="006C7EB8" w:rsidP="00252EE8">
      <w:pPr>
        <w:spacing w:line="360" w:lineRule="auto"/>
        <w:jc w:val="both"/>
      </w:pPr>
      <w:r>
        <w:t xml:space="preserve">- ogólnodostępne strony internetowe – 31,6 % </w:t>
      </w:r>
    </w:p>
    <w:p w14:paraId="5B2EF69E" w14:textId="77777777" w:rsidR="006C7EB8" w:rsidRDefault="006C7EB8" w:rsidP="00252EE8">
      <w:pPr>
        <w:spacing w:line="360" w:lineRule="auto"/>
        <w:jc w:val="both"/>
      </w:pPr>
      <w:r>
        <w:t>- rodzina/znajomi – 28,7 %</w:t>
      </w:r>
    </w:p>
    <w:p w14:paraId="015B9F38" w14:textId="77777777" w:rsidR="00252EE8" w:rsidRDefault="00252EE8" w:rsidP="00252EE8">
      <w:pPr>
        <w:spacing w:line="360" w:lineRule="auto"/>
        <w:jc w:val="both"/>
      </w:pPr>
    </w:p>
    <w:p w14:paraId="33B7E53D" w14:textId="423EE172" w:rsidR="006C7EB8" w:rsidRDefault="006C7EB8" w:rsidP="00252EE8">
      <w:pPr>
        <w:spacing w:line="360" w:lineRule="auto"/>
        <w:jc w:val="both"/>
      </w:pPr>
      <w:r>
        <w:t>Wyniki wskazują, że wiedzę czerpiemy z różnych źródeł, jednak nadal istotna jest rola przedstawicieli zespołów medycznych.</w:t>
      </w:r>
    </w:p>
    <w:p w14:paraId="30E226D5" w14:textId="77777777" w:rsidR="006C7EB8" w:rsidRDefault="006C7EB8" w:rsidP="00252EE8">
      <w:pPr>
        <w:spacing w:line="360" w:lineRule="auto"/>
        <w:jc w:val="both"/>
      </w:pPr>
    </w:p>
    <w:p w14:paraId="6EF892C4" w14:textId="77777777" w:rsidR="006C7EB8" w:rsidRDefault="006C7EB8" w:rsidP="00252EE8">
      <w:pPr>
        <w:spacing w:line="360" w:lineRule="auto"/>
        <w:jc w:val="both"/>
      </w:pPr>
      <w:r>
        <w:t xml:space="preserve">– Cieszymy się, widząc, że w badaniu dominuje pozytywny stosunek do szczepień ochronnych. Pandemia przypomniała nam wszystkim, jak istotne w zapobieganiu chorobom zakaźnym jest szczepienie – mówi Michał Byliniak, Dyrektor Generalny Związku Innowacyjnych Firm Farmaceutycznych INFARMA. – Co więcej, wyniki wskazują, że zadeklarowani przeciwnicy szczepień są grupą relatywnie małą, choć głośną. Nie możemy jednak zapominać o przeciwnikach szczepień, którzy są bardzo aktywni - szczególnie w sieci. Na szczęście cały czas zwiększa się dostęp do rzetelnych źródeł wiedzy oraz rośnie świadomość społeczna. Nie można jednak lekceważyć problemu dezinformacji, której sami doświadczamy w naszej codziennej pracy. Od 2015r. prowadzimy kampanię Zaszczep się </w:t>
      </w:r>
      <w:r>
        <w:lastRenderedPageBreak/>
        <w:t xml:space="preserve">wiedzą, która dziś jest największą akcją informacyjno-edukacyjną na temat szczepień w całej Polsce. Walczymy o to, aby decyzje kluczowe dla zdrowia były podejmowane racjonalnie, na podstawie danych naukowych a nie intuicji opartej o papkę internetową, a wątpliwości były rozwiewane przez rozmowę z przedstawicielem zawodów medycznych. Poza reagowaniem na bieżące </w:t>
      </w:r>
      <w:proofErr w:type="spellStart"/>
      <w:r>
        <w:t>fakenewsy</w:t>
      </w:r>
      <w:proofErr w:type="spellEnd"/>
      <w:r>
        <w:t xml:space="preserve"> zdarza nam się dementować nawet takie fałszywe wiadomości, które powstały np. w latach 90–tych lub jeszcze wcześniej… Mimo to nie ustajemy w działaniach. Zdajemy sobie sprawę, jak istotnym kanałem informacji jest dziś </w:t>
      </w:r>
      <w:proofErr w:type="spellStart"/>
      <w:r>
        <w:t>internet</w:t>
      </w:r>
      <w:proofErr w:type="spellEnd"/>
      <w:r>
        <w:t xml:space="preserve"> oraz media społecznościowe. Planujemy komunikację w taki sposób, żeby docierać do różnych odbiorców w tym młodych dorosłych, którzy w omawianym badaniu zadeklarowali najbardziej negatywny stosunek do szczepień ze wszystkich grup wiekowych. Świadomość na temat szczepień musimy podnosić nie tylko z powodu Covid19 , równie ważne są wszystkie inne szczepienia profilaktyczne, które chronią nas przed wieloma chorobami. </w:t>
      </w:r>
    </w:p>
    <w:p w14:paraId="7665C7FD" w14:textId="77777777" w:rsidR="003E15B1" w:rsidRDefault="003E15B1" w:rsidP="00252EE8">
      <w:pPr>
        <w:spacing w:line="360" w:lineRule="auto"/>
        <w:jc w:val="center"/>
      </w:pPr>
    </w:p>
    <w:sectPr w:rsidR="003E15B1" w:rsidSect="00796E7A">
      <w:headerReference w:type="default" r:id="rId8"/>
      <w:footerReference w:type="default" r:id="rId9"/>
      <w:pgSz w:w="11906" w:h="16838"/>
      <w:pgMar w:top="1745" w:right="1417" w:bottom="1417" w:left="1417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3D9E" w14:textId="77777777" w:rsidR="00FD5B8C" w:rsidRDefault="00FD5B8C" w:rsidP="00796E7A">
      <w:pPr>
        <w:spacing w:line="240" w:lineRule="auto"/>
      </w:pPr>
      <w:r>
        <w:separator/>
      </w:r>
    </w:p>
  </w:endnote>
  <w:endnote w:type="continuationSeparator" w:id="0">
    <w:p w14:paraId="59B44E8D" w14:textId="77777777" w:rsidR="00FD5B8C" w:rsidRDefault="00FD5B8C" w:rsidP="0079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t the Ro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EB55" w14:textId="77777777" w:rsidR="00796E7A" w:rsidRPr="00796E7A" w:rsidRDefault="00796E7A" w:rsidP="00796E7A">
    <w:pPr>
      <w:pStyle w:val="Stopka"/>
      <w:jc w:val="center"/>
      <w:rPr>
        <w:color w:val="002060"/>
        <w:sz w:val="20"/>
      </w:rPr>
    </w:pPr>
    <w:r>
      <w:rPr>
        <w:noProof/>
        <w:color w:val="002060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63A29" wp14:editId="68B22483">
              <wp:simplePos x="0" y="0"/>
              <wp:positionH relativeFrom="column">
                <wp:posOffset>-910590</wp:posOffset>
              </wp:positionH>
              <wp:positionV relativeFrom="paragraph">
                <wp:posOffset>-209550</wp:posOffset>
              </wp:positionV>
              <wp:extent cx="7569835" cy="635"/>
              <wp:effectExtent l="13335" t="9525" r="17780" b="184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98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14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BCD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1.7pt;margin-top:-16.5pt;width:596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" strokecolor="#001449" strokeweight="1.5pt"/>
          </w:pict>
        </mc:Fallback>
      </mc:AlternateContent>
    </w:r>
    <w:r>
      <w:rPr>
        <w:noProof/>
        <w:color w:val="00206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FABE8" wp14:editId="60E28F7D">
              <wp:simplePos x="0" y="0"/>
              <wp:positionH relativeFrom="column">
                <wp:posOffset>-910590</wp:posOffset>
              </wp:positionH>
              <wp:positionV relativeFrom="paragraph">
                <wp:posOffset>-254635</wp:posOffset>
              </wp:positionV>
              <wp:extent cx="7569835" cy="0"/>
              <wp:effectExtent l="13335" t="12065" r="825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1A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675C9" id="AutoShape 1" o:spid="_x0000_s1026" type="#_x0000_t32" style="position:absolute;margin-left:-71.7pt;margin-top:-20.05pt;width:59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" strokecolor="#921a95" strokeweight="1pt"/>
          </w:pict>
        </mc:Fallback>
      </mc:AlternateContent>
    </w:r>
    <w:r w:rsidRPr="00186AD3">
      <w:rPr>
        <w:color w:val="002060"/>
        <w:sz w:val="20"/>
      </w:rPr>
      <w:t xml:space="preserve">ul. </w:t>
    </w:r>
    <w:r>
      <w:rPr>
        <w:color w:val="002060"/>
        <w:sz w:val="20"/>
      </w:rPr>
      <w:t>Krępowieckiego 10/29</w:t>
    </w:r>
    <w:r w:rsidRPr="00186AD3">
      <w:rPr>
        <w:color w:val="002060"/>
        <w:sz w:val="20"/>
      </w:rPr>
      <w:t xml:space="preserve">, </w:t>
    </w:r>
    <w:r>
      <w:rPr>
        <w:color w:val="002060"/>
        <w:sz w:val="20"/>
      </w:rPr>
      <w:t>01-456 Warszawa</w:t>
    </w:r>
    <w:r w:rsidRPr="00186AD3">
      <w:rPr>
        <w:color w:val="002060"/>
        <w:sz w:val="20"/>
      </w:rPr>
      <w:t xml:space="preserve">, </w:t>
    </w:r>
    <w:r>
      <w:rPr>
        <w:color w:val="002060"/>
        <w:sz w:val="20"/>
      </w:rPr>
      <w:t xml:space="preserve">tel. +48 </w:t>
    </w:r>
    <w:r w:rsidRPr="004A45B8">
      <w:rPr>
        <w:color w:val="002060"/>
        <w:sz w:val="20"/>
      </w:rPr>
      <w:t>690 677 446</w:t>
    </w:r>
    <w:r>
      <w:rPr>
        <w:color w:val="002060"/>
        <w:sz w:val="20"/>
      </w:rPr>
      <w:t xml:space="preserve">, </w:t>
    </w:r>
    <w:r w:rsidRPr="003433FC">
      <w:rPr>
        <w:color w:val="002060"/>
        <w:sz w:val="20"/>
      </w:rPr>
      <w:t>info@mypacjenci.org</w:t>
    </w:r>
    <w:r w:rsidRPr="00186AD3">
      <w:rPr>
        <w:color w:val="002060"/>
        <w:sz w:val="20"/>
      </w:rPr>
      <w:t>, www.mypacjenci.org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F35C" w14:textId="77777777" w:rsidR="00FD5B8C" w:rsidRDefault="00FD5B8C" w:rsidP="00796E7A">
      <w:pPr>
        <w:spacing w:line="240" w:lineRule="auto"/>
      </w:pPr>
      <w:r>
        <w:separator/>
      </w:r>
    </w:p>
  </w:footnote>
  <w:footnote w:type="continuationSeparator" w:id="0">
    <w:p w14:paraId="2D68CF87" w14:textId="77777777" w:rsidR="00FD5B8C" w:rsidRDefault="00FD5B8C" w:rsidP="00796E7A">
      <w:pPr>
        <w:spacing w:line="240" w:lineRule="auto"/>
      </w:pPr>
      <w:r>
        <w:continuationSeparator/>
      </w:r>
    </w:p>
  </w:footnote>
  <w:footnote w:id="1">
    <w:p w14:paraId="741D5DC6" w14:textId="4E2CF7E1" w:rsidR="00252EE8" w:rsidRDefault="00252EE8" w:rsidP="00252EE8">
      <w:pPr>
        <w:pStyle w:val="Tekstprzypisudolnego"/>
      </w:pPr>
      <w:r>
        <w:rPr>
          <w:rStyle w:val="Odwoanieprzypisudolnego"/>
        </w:rPr>
        <w:footnoteRef/>
      </w:r>
      <w:r>
        <w:t xml:space="preserve">  Badanie zrealizowano w grudniu 2021 metodą CATI na reprezentatywnej próbie dorosłych Polaków.</w:t>
      </w:r>
    </w:p>
    <w:p w14:paraId="70E26BB6" w14:textId="25A367F2" w:rsidR="00252EE8" w:rsidRPr="00252EE8" w:rsidRDefault="00252E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86FF" w14:textId="77777777" w:rsidR="00796E7A" w:rsidRPr="00796E7A" w:rsidRDefault="00796E7A" w:rsidP="00796E7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13D049" wp14:editId="672A643F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1277751" cy="1187647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751" cy="118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54BC05" wp14:editId="2DBE04AD">
              <wp:simplePos x="0" y="0"/>
              <wp:positionH relativeFrom="column">
                <wp:posOffset>-910590</wp:posOffset>
              </wp:positionH>
              <wp:positionV relativeFrom="paragraph">
                <wp:posOffset>673100</wp:posOffset>
              </wp:positionV>
              <wp:extent cx="7569835" cy="54610"/>
              <wp:effectExtent l="32385" t="6350" r="36830" b="3429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835" cy="54610"/>
                        <a:chOff x="-17" y="1471"/>
                        <a:chExt cx="11921" cy="86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-17" y="1471"/>
                          <a:ext cx="14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1A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3200" y="1471"/>
                          <a:ext cx="8704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1A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3200" y="1557"/>
                          <a:ext cx="8704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1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7"/>
                      <wps:cNvCnPr>
                        <a:cxnSpLocks noChangeShapeType="1"/>
                      </wps:cNvCnPr>
                      <wps:spPr bwMode="auto">
                        <a:xfrm>
                          <a:off x="-17" y="1556"/>
                          <a:ext cx="1435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1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DD7AD" id="Group 3" o:spid="_x0000_s1026" style="position:absolute;margin-left:-71.7pt;margin-top:53pt;width:596.05pt;height:4.3pt;z-index:251659264" coordorigin="-17,1471" coordsize="1192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-17;top:1471;width:1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JXMIAAADaAAAADwAAAGRycy9kb3ducmV2LnhtbESPQWsCMRSE7wX/Q3hCbzWxqMhqFLEo&#10;pb2oW/D62Dw3i5uXdRN1++9NQehxmJlvmPmyc7W4URsqzxqGAwWCuPCm4lLDT755m4IIEdlg7Zk0&#10;/FKA5aL3MsfM+Dvv6XaIpUgQDhlqsDE2mZShsOQwDHxDnLyTbx3GJNtSmhbvCe5q+a7URDqsOC1Y&#10;bGhtqTgfrk7Dxz5Mc3/53l4rc/yajKzajXKl9Wu/W81AROrif/jZ/jQaxvB3Jd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FJXMIAAADaAAAADwAAAAAAAAAAAAAA&#10;AAChAgAAZHJzL2Rvd25yZXYueG1sUEsFBgAAAAAEAAQA+QAAAJADAAAAAA==&#10;" strokecolor="#921a95" strokeweight="1pt"/>
              <v:shape id="AutoShape 5" o:spid="_x0000_s1028" type="#_x0000_t32" style="position:absolute;left:3200;top:1471;width:87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XK8IAAADaAAAADwAAAGRycy9kb3ducmV2LnhtbESPQWsCMRSE7wX/Q3iCt5pYZJHVKKK0&#10;iL1UV/D62Dw3i5uX7Sbq+u+bQqHHYWa+YRar3jXiTl2oPWuYjBUI4tKbmisNp+L9dQYiRGSDjWfS&#10;8KQAq+XgZYG58Q8+0P0YK5EgHHLUYGNscylDaclhGPuWOHkX3zmMSXaVNB0+Etw18k2pTDqsOS1Y&#10;bGljqbweb07D9hBmhf/+/LjV5rzPplZ9TQul9WjYr+cgIvXxP/zX3hkNGfxeST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PXK8IAAADaAAAADwAAAAAAAAAAAAAA&#10;AAChAgAAZHJzL2Rvd25yZXYueG1sUEsFBgAAAAAEAAQA+QAAAJADAAAAAA==&#10;" strokecolor="#921a95" strokeweight="1pt"/>
              <v:shape id="AutoShape 6" o:spid="_x0000_s1029" type="#_x0000_t32" style="position:absolute;left:3200;top:1557;width:8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tucIAAADaAAAADwAAAGRycy9kb3ducmV2LnhtbESP0WoCMRRE3wv9h3CFvtXEImvZGqVd&#10;KlTRh1o/4LK5btZubpZN1PXvjSD4OMzMGWY6710jTtSF2rOG0VCBIC69qbnSsPtbvL6DCBHZYOOZ&#10;NFwowHz2/DTF3Pgz/9JpGyuRIBxy1GBjbHMpQ2nJYRj6ljh5e985jEl2lTQdnhPcNfJNqUw6rDkt&#10;WGypsFT+b49OQ/Z9tBvFX4qL3WEzLtZZtXQrrV8G/ecHiEh9fITv7R+jYQK3K+kG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ttucIAAADaAAAADwAAAAAAAAAAAAAA&#10;AAChAgAAZHJzL2Rvd25yZXYueG1sUEsFBgAAAAAEAAQA+QAAAJADAAAAAA==&#10;" strokecolor="#001449" strokeweight="4.75pt"/>
              <v:shape id="AutoShape 7" o:spid="_x0000_s1030" type="#_x0000_t32" style="position:absolute;left:-17;top:1556;width:1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5y78AAADaAAAADwAAAGRycy9kb3ducmV2LnhtbERP3WrCMBS+F3yHcITdaaKMItUoWhxs&#10;Y1748wCH5thUm5PSRO3efrkYePnx/S/XvWvEg7pQe9YwnSgQxKU3NVcazqeP8RxEiMgGG8+k4ZcC&#10;rFfDwRJz4598oMcxViKFcMhRg42xzaUMpSWHYeJb4sRdfOcwJthV0nT4TOGukTOlMumw5tRgsaXC&#10;Unk73p2GbHe3e8VbxcX5un8vfrLqy31r/TbqNwsQkfr4Ev+7P42GtDVdSTd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T5y78AAADaAAAADwAAAAAAAAAAAAAAAACh&#10;AgAAZHJzL2Rvd25yZXYueG1sUEsFBgAAAAAEAAQA+QAAAI0DAAAAAA==&#10;" strokecolor="#001449" strokeweight="4.75pt"/>
            </v:group>
          </w:pict>
        </mc:Fallback>
      </mc:AlternateContent>
    </w:r>
    <w:r w:rsidRPr="00186AD3">
      <w:rPr>
        <w:sz w:val="10"/>
      </w:rPr>
      <w:tab/>
    </w:r>
  </w:p>
  <w:p w14:paraId="4A55E49D" w14:textId="77777777" w:rsidR="00796E7A" w:rsidRDefault="00796E7A" w:rsidP="00796E7A">
    <w:pPr>
      <w:pStyle w:val="Nagwek"/>
      <w:jc w:val="right"/>
      <w:rPr>
        <w:rFonts w:ascii="Hit the Road" w:hAnsi="Hit the Road" w:cs="FrankRuehl"/>
        <w:b/>
        <w:color w:val="002060"/>
        <w:sz w:val="44"/>
      </w:rPr>
    </w:pPr>
    <w:r w:rsidRPr="00F8046E">
      <w:rPr>
        <w:rFonts w:ascii="Hit the Road" w:hAnsi="Hit the Road" w:cs="FrankRuehl"/>
        <w:b/>
        <w:color w:val="002060"/>
        <w:sz w:val="44"/>
      </w:rPr>
      <w:t>Fundacja MY Pacjenci</w:t>
    </w:r>
  </w:p>
  <w:p w14:paraId="5C303E2A" w14:textId="77777777" w:rsidR="00796E7A" w:rsidRDefault="00796E7A" w:rsidP="00796E7A">
    <w:pPr>
      <w:pStyle w:val="Nagwek"/>
      <w:jc w:val="right"/>
      <w:rPr>
        <w:rFonts w:ascii="Hit the Road" w:hAnsi="Hit the Road" w:cs="FrankRuehl"/>
        <w:b/>
        <w:color w:val="002060"/>
        <w:sz w:val="44"/>
      </w:rPr>
    </w:pPr>
  </w:p>
  <w:p w14:paraId="41CDB703" w14:textId="77777777" w:rsidR="00796E7A" w:rsidRPr="00F8046E" w:rsidRDefault="00796E7A" w:rsidP="00796E7A">
    <w:pPr>
      <w:pStyle w:val="Nagwek"/>
      <w:jc w:val="right"/>
      <w:rPr>
        <w:rFonts w:ascii="Hit the Road" w:hAnsi="Hit the Road" w:cs="FrankRuehl"/>
        <w:b/>
        <w:color w:val="002060"/>
        <w:sz w:val="20"/>
      </w:rPr>
    </w:pPr>
  </w:p>
  <w:p w14:paraId="0BF2BB32" w14:textId="77777777" w:rsidR="00796E7A" w:rsidRDefault="00796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ED4"/>
    <w:multiLevelType w:val="hybridMultilevel"/>
    <w:tmpl w:val="C344B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0562"/>
    <w:multiLevelType w:val="hybridMultilevel"/>
    <w:tmpl w:val="519AFE32"/>
    <w:lvl w:ilvl="0" w:tplc="2E98F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6EEA"/>
    <w:multiLevelType w:val="hybridMultilevel"/>
    <w:tmpl w:val="4716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7DF3"/>
    <w:multiLevelType w:val="hybridMultilevel"/>
    <w:tmpl w:val="399E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58BD"/>
    <w:multiLevelType w:val="hybridMultilevel"/>
    <w:tmpl w:val="24009894"/>
    <w:lvl w:ilvl="0" w:tplc="2E98F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70DB5"/>
    <w:multiLevelType w:val="hybridMultilevel"/>
    <w:tmpl w:val="1C14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2997"/>
    <w:multiLevelType w:val="hybridMultilevel"/>
    <w:tmpl w:val="579C4DAA"/>
    <w:lvl w:ilvl="0" w:tplc="5B7C10C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718D"/>
    <w:multiLevelType w:val="hybridMultilevel"/>
    <w:tmpl w:val="FF40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A040D"/>
    <w:multiLevelType w:val="hybridMultilevel"/>
    <w:tmpl w:val="38685F8A"/>
    <w:lvl w:ilvl="0" w:tplc="2E98F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3399">
    <w:abstractNumId w:val="3"/>
  </w:num>
  <w:num w:numId="2" w16cid:durableId="678197370">
    <w:abstractNumId w:val="8"/>
  </w:num>
  <w:num w:numId="3" w16cid:durableId="1269310855">
    <w:abstractNumId w:val="4"/>
  </w:num>
  <w:num w:numId="4" w16cid:durableId="1031344695">
    <w:abstractNumId w:val="1"/>
  </w:num>
  <w:num w:numId="5" w16cid:durableId="843324771">
    <w:abstractNumId w:val="5"/>
  </w:num>
  <w:num w:numId="6" w16cid:durableId="1505122795">
    <w:abstractNumId w:val="7"/>
  </w:num>
  <w:num w:numId="7" w16cid:durableId="1537504593">
    <w:abstractNumId w:val="6"/>
  </w:num>
  <w:num w:numId="8" w16cid:durableId="1372536822">
    <w:abstractNumId w:val="2"/>
  </w:num>
  <w:num w:numId="9" w16cid:durableId="79903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27"/>
    <w:rsid w:val="00094030"/>
    <w:rsid w:val="000F2BFE"/>
    <w:rsid w:val="0012346C"/>
    <w:rsid w:val="001243CA"/>
    <w:rsid w:val="001717EA"/>
    <w:rsid w:val="0018597C"/>
    <w:rsid w:val="001D0CA5"/>
    <w:rsid w:val="001D4FD8"/>
    <w:rsid w:val="001E3118"/>
    <w:rsid w:val="002046F4"/>
    <w:rsid w:val="00252EE8"/>
    <w:rsid w:val="003149C1"/>
    <w:rsid w:val="00342F8C"/>
    <w:rsid w:val="00383AB5"/>
    <w:rsid w:val="003A51BB"/>
    <w:rsid w:val="003E15B1"/>
    <w:rsid w:val="003F2AB2"/>
    <w:rsid w:val="003F70F3"/>
    <w:rsid w:val="00551227"/>
    <w:rsid w:val="00554AC9"/>
    <w:rsid w:val="005B6973"/>
    <w:rsid w:val="005B7DF6"/>
    <w:rsid w:val="005C003D"/>
    <w:rsid w:val="005D34EF"/>
    <w:rsid w:val="00697EF3"/>
    <w:rsid w:val="006B0E8A"/>
    <w:rsid w:val="006C7EB8"/>
    <w:rsid w:val="006F17C2"/>
    <w:rsid w:val="007129D8"/>
    <w:rsid w:val="007741BA"/>
    <w:rsid w:val="00796E7A"/>
    <w:rsid w:val="007C570A"/>
    <w:rsid w:val="007E3091"/>
    <w:rsid w:val="00803DC7"/>
    <w:rsid w:val="00866603"/>
    <w:rsid w:val="00877E65"/>
    <w:rsid w:val="00890AAB"/>
    <w:rsid w:val="0092798D"/>
    <w:rsid w:val="009925C5"/>
    <w:rsid w:val="009C4629"/>
    <w:rsid w:val="009C6CA9"/>
    <w:rsid w:val="009F1396"/>
    <w:rsid w:val="009F2FA8"/>
    <w:rsid w:val="009F5361"/>
    <w:rsid w:val="00A23D03"/>
    <w:rsid w:val="00A568EF"/>
    <w:rsid w:val="00A60A1F"/>
    <w:rsid w:val="00B26ED7"/>
    <w:rsid w:val="00BB518F"/>
    <w:rsid w:val="00BC0658"/>
    <w:rsid w:val="00BC5EB5"/>
    <w:rsid w:val="00BC6C7C"/>
    <w:rsid w:val="00C81BFE"/>
    <w:rsid w:val="00CA5D8C"/>
    <w:rsid w:val="00D37227"/>
    <w:rsid w:val="00D560C9"/>
    <w:rsid w:val="00D72F77"/>
    <w:rsid w:val="00D8781F"/>
    <w:rsid w:val="00DA43E6"/>
    <w:rsid w:val="00DB585F"/>
    <w:rsid w:val="00DC70D6"/>
    <w:rsid w:val="00E028CB"/>
    <w:rsid w:val="00E0632C"/>
    <w:rsid w:val="00E14A13"/>
    <w:rsid w:val="00EB5E82"/>
    <w:rsid w:val="00EC627B"/>
    <w:rsid w:val="00F13BA4"/>
    <w:rsid w:val="00F51F72"/>
    <w:rsid w:val="00F628A2"/>
    <w:rsid w:val="00F836AC"/>
    <w:rsid w:val="00FA21FF"/>
    <w:rsid w:val="00FC1876"/>
    <w:rsid w:val="00FC6365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7D64A"/>
  <w15:chartTrackingRefBased/>
  <w15:docId w15:val="{ABA5C3A1-722A-45D8-B80A-7F11FA99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81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6E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E7A"/>
  </w:style>
  <w:style w:type="paragraph" w:styleId="Stopka">
    <w:name w:val="footer"/>
    <w:basedOn w:val="Normalny"/>
    <w:link w:val="StopkaZnak"/>
    <w:uiPriority w:val="99"/>
    <w:unhideWhenUsed/>
    <w:rsid w:val="00796E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E7A"/>
  </w:style>
  <w:style w:type="paragraph" w:styleId="Akapitzlist">
    <w:name w:val="List Paragraph"/>
    <w:basedOn w:val="Normalny"/>
    <w:uiPriority w:val="34"/>
    <w:qFormat/>
    <w:rsid w:val="00796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F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A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A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FA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F2FA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02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9F98-3B75-44D3-B7E0-FF404696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6255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Nazarko-Ludwiczak</dc:creator>
  <cp:keywords/>
  <dc:description/>
  <cp:lastModifiedBy>Magdalena Romanowicz</cp:lastModifiedBy>
  <cp:revision>2</cp:revision>
  <dcterms:created xsi:type="dcterms:W3CDTF">2022-04-12T12:27:00Z</dcterms:created>
  <dcterms:modified xsi:type="dcterms:W3CDTF">2022-04-12T12:27:00Z</dcterms:modified>
</cp:coreProperties>
</file>