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67B4" w14:textId="740A6E34" w:rsidR="00D37B5D" w:rsidRDefault="00D37B5D" w:rsidP="00D37B5D">
      <w:pPr>
        <w:ind w:left="4956" w:firstLine="708"/>
        <w:rPr>
          <w:i/>
          <w:iCs/>
        </w:rPr>
      </w:pPr>
      <w:r w:rsidRPr="00D37B5D">
        <w:rPr>
          <w:i/>
          <w:iCs/>
        </w:rPr>
        <w:t>Warszawa, dn. 30 czerwca 2022</w:t>
      </w:r>
      <w:r w:rsidR="001A334C">
        <w:rPr>
          <w:i/>
          <w:iCs/>
        </w:rPr>
        <w:t xml:space="preserve"> </w:t>
      </w:r>
      <w:r w:rsidRPr="00D37B5D">
        <w:rPr>
          <w:i/>
          <w:iCs/>
        </w:rPr>
        <w:t>r.</w:t>
      </w:r>
    </w:p>
    <w:p w14:paraId="52D4E2EC" w14:textId="77777777" w:rsidR="004F3245" w:rsidRDefault="004F3245" w:rsidP="00D37B5D"/>
    <w:p w14:paraId="5673252D" w14:textId="77777777" w:rsidR="004F3245" w:rsidRDefault="004F3245" w:rsidP="004F3245">
      <w:pPr>
        <w:jc w:val="center"/>
        <w:rPr>
          <w:b/>
          <w:bCs/>
        </w:rPr>
      </w:pPr>
    </w:p>
    <w:p w14:paraId="05D9DE2F" w14:textId="4D2D1B0A" w:rsidR="004F3245" w:rsidRDefault="004F3245" w:rsidP="004F3245">
      <w:pPr>
        <w:jc w:val="center"/>
        <w:rPr>
          <w:b/>
          <w:bCs/>
        </w:rPr>
      </w:pPr>
      <w:r>
        <w:rPr>
          <w:b/>
          <w:bCs/>
        </w:rPr>
        <w:t xml:space="preserve">INFORMACJA PRASOWA </w:t>
      </w:r>
    </w:p>
    <w:p w14:paraId="7146949A" w14:textId="77777777" w:rsidR="004F3245" w:rsidRDefault="004F3245" w:rsidP="004F3245">
      <w:pPr>
        <w:jc w:val="center"/>
        <w:rPr>
          <w:b/>
          <w:bCs/>
        </w:rPr>
      </w:pPr>
    </w:p>
    <w:p w14:paraId="4C126401" w14:textId="707F80BF" w:rsidR="004F3245" w:rsidRPr="00DA18DE" w:rsidRDefault="004F3245" w:rsidP="004F3245">
      <w:pPr>
        <w:jc w:val="center"/>
        <w:rPr>
          <w:b/>
          <w:bCs/>
        </w:rPr>
      </w:pPr>
      <w:r w:rsidRPr="00DA18DE">
        <w:rPr>
          <w:b/>
          <w:bCs/>
        </w:rPr>
        <w:t xml:space="preserve">Związek INFARMA </w:t>
      </w:r>
      <w:r>
        <w:rPr>
          <w:b/>
          <w:bCs/>
        </w:rPr>
        <w:t>rozpoczyna</w:t>
      </w:r>
      <w:r w:rsidRPr="00DA18DE">
        <w:rPr>
          <w:b/>
          <w:bCs/>
        </w:rPr>
        <w:t xml:space="preserve"> współprac</w:t>
      </w:r>
      <w:r>
        <w:rPr>
          <w:b/>
          <w:bCs/>
        </w:rPr>
        <w:t>ę</w:t>
      </w:r>
      <w:r w:rsidRPr="00DA18DE">
        <w:rPr>
          <w:b/>
          <w:bCs/>
        </w:rPr>
        <w:t xml:space="preserve"> z Polską Akademią Nauk</w:t>
      </w:r>
    </w:p>
    <w:p w14:paraId="78936642" w14:textId="77777777" w:rsidR="004F3245" w:rsidRDefault="004F3245" w:rsidP="004F3245"/>
    <w:p w14:paraId="49C6E165" w14:textId="77777777" w:rsidR="004F3245" w:rsidRDefault="004F3245" w:rsidP="004F3245"/>
    <w:p w14:paraId="6DC1BD6D" w14:textId="3E50243C" w:rsidR="004F3245" w:rsidRDefault="004F3245" w:rsidP="004F3245">
      <w:r>
        <w:t xml:space="preserve">30 czerwca 2022 r. Polska Akademia Nauk i Związek </w:t>
      </w:r>
      <w:r w:rsidRPr="00635822">
        <w:t>Pracodawców Innowacyjnych Firm Farmaceutycznych INFARMA</w:t>
      </w:r>
      <w:r>
        <w:t xml:space="preserve"> podpisa</w:t>
      </w:r>
      <w:r w:rsidR="00857DFB">
        <w:t>ły</w:t>
      </w:r>
      <w:r>
        <w:t xml:space="preserve"> list intencyjny o współpracy. </w:t>
      </w:r>
      <w:r w:rsidRPr="00DE7147">
        <w:t>Głównym celem podjętej inicjatywy</w:t>
      </w:r>
      <w:r>
        <w:t xml:space="preserve"> są</w:t>
      </w:r>
      <w:r w:rsidRPr="00DE7147">
        <w:t xml:space="preserve"> </w:t>
      </w:r>
      <w:r w:rsidRPr="00635822">
        <w:t>długofalow</w:t>
      </w:r>
      <w:r>
        <w:t>e działania edukacyjne s</w:t>
      </w:r>
      <w:r w:rsidRPr="00635822">
        <w:t>kierowan</w:t>
      </w:r>
      <w:r>
        <w:t>e</w:t>
      </w:r>
      <w:r w:rsidRPr="00635822">
        <w:t xml:space="preserve"> do interesariuszy i opinii publicznej</w:t>
      </w:r>
      <w:r>
        <w:t xml:space="preserve"> w zakresie ochrony zdrowia. W preambule listu intencyjnego wyróżniono, że współpraca ma przyczynić się do pobudzania procesów innowacyjnych, a także lepszego </w:t>
      </w:r>
      <w:r w:rsidRPr="001001A7">
        <w:t xml:space="preserve">rozumienia wzajemnych potrzeb środowiska naukowego </w:t>
      </w:r>
      <w:r w:rsidR="00751E2C">
        <w:br/>
      </w:r>
      <w:r w:rsidRPr="001001A7">
        <w:t>i biznesowego.</w:t>
      </w:r>
    </w:p>
    <w:p w14:paraId="10AC2EA4" w14:textId="77777777" w:rsidR="002A09EA" w:rsidRDefault="002A09EA" w:rsidP="004F3245"/>
    <w:p w14:paraId="194A7D8D" w14:textId="5C1710F1" w:rsidR="002A09EA" w:rsidRDefault="002A09EA" w:rsidP="002A09EA">
      <w:r>
        <w:t>W imieniu ob</w:t>
      </w:r>
      <w:r w:rsidR="006353CE">
        <w:t>u</w:t>
      </w:r>
      <w:r>
        <w:t xml:space="preserve"> instytucji list intencyjny podpisali: </w:t>
      </w:r>
    </w:p>
    <w:p w14:paraId="01FA6226" w14:textId="77777777" w:rsidR="00DE363D" w:rsidRDefault="00DE363D" w:rsidP="002A09EA"/>
    <w:p w14:paraId="59E317DF" w14:textId="27DE879D" w:rsidR="006B5473" w:rsidRDefault="006B5473" w:rsidP="00DE363D">
      <w:pPr>
        <w:pStyle w:val="Akapitzlist"/>
        <w:numPr>
          <w:ilvl w:val="0"/>
          <w:numId w:val="31"/>
        </w:numPr>
      </w:pPr>
      <w:r w:rsidRPr="008E3855">
        <w:rPr>
          <w:b/>
          <w:bCs/>
        </w:rPr>
        <w:t>p</w:t>
      </w:r>
      <w:r w:rsidR="002A09EA" w:rsidRPr="008E3855">
        <w:rPr>
          <w:b/>
          <w:bCs/>
        </w:rPr>
        <w:t>rof. Jerzy Duszyński</w:t>
      </w:r>
      <w:r w:rsidRPr="008E3855">
        <w:rPr>
          <w:b/>
          <w:bCs/>
        </w:rPr>
        <w:t>,</w:t>
      </w:r>
      <w:r w:rsidR="002A09EA">
        <w:t xml:space="preserve"> </w:t>
      </w:r>
      <w:r w:rsidR="00545089">
        <w:t>P</w:t>
      </w:r>
      <w:r w:rsidR="002A09EA">
        <w:t xml:space="preserve">rezes </w:t>
      </w:r>
      <w:r w:rsidR="00F27AA2">
        <w:t xml:space="preserve">Polskiej Akademii Nauk </w:t>
      </w:r>
    </w:p>
    <w:p w14:paraId="00FB4755" w14:textId="2B1CE3AC" w:rsidR="002A09EA" w:rsidRDefault="002A09EA" w:rsidP="00DE363D">
      <w:pPr>
        <w:pStyle w:val="Akapitzlist"/>
        <w:numPr>
          <w:ilvl w:val="0"/>
          <w:numId w:val="31"/>
        </w:numPr>
      </w:pPr>
      <w:r w:rsidRPr="008E3855">
        <w:rPr>
          <w:b/>
          <w:bCs/>
        </w:rPr>
        <w:t>prof. Stanisław Czuczwar</w:t>
      </w:r>
      <w:r w:rsidR="006B5473" w:rsidRPr="008E3855">
        <w:rPr>
          <w:b/>
          <w:bCs/>
        </w:rPr>
        <w:t>,</w:t>
      </w:r>
      <w:r w:rsidR="006B5473">
        <w:t xml:space="preserve"> </w:t>
      </w:r>
      <w:r w:rsidR="00545089">
        <w:t>W</w:t>
      </w:r>
      <w:r w:rsidR="006B5473">
        <w:t xml:space="preserve">iceprezes Polskiej Akademii Nauk </w:t>
      </w:r>
    </w:p>
    <w:p w14:paraId="4896EE53" w14:textId="19C8BD1C" w:rsidR="006B5473" w:rsidRDefault="006B5473" w:rsidP="00DE363D">
      <w:pPr>
        <w:pStyle w:val="Akapitzlist"/>
        <w:numPr>
          <w:ilvl w:val="0"/>
          <w:numId w:val="31"/>
        </w:numPr>
      </w:pPr>
      <w:r w:rsidRPr="008E3855">
        <w:rPr>
          <w:b/>
          <w:bCs/>
        </w:rPr>
        <w:t>Nienke Feenstra,</w:t>
      </w:r>
      <w:r>
        <w:t xml:space="preserve"> Prezes Zarządu </w:t>
      </w:r>
      <w:r w:rsidR="00DE363D">
        <w:t>Związku Pracodawców Innowacyjnych Firm Farmaceutycznych INFARMA</w:t>
      </w:r>
    </w:p>
    <w:p w14:paraId="66FF0CE4" w14:textId="0E57142E" w:rsidR="00DE363D" w:rsidRDefault="00DE363D" w:rsidP="00DE363D">
      <w:pPr>
        <w:pStyle w:val="Akapitzlist"/>
        <w:numPr>
          <w:ilvl w:val="0"/>
          <w:numId w:val="31"/>
        </w:numPr>
      </w:pPr>
      <w:r w:rsidRPr="008E3855">
        <w:rPr>
          <w:b/>
          <w:bCs/>
        </w:rPr>
        <w:t>Michał Byliniak,</w:t>
      </w:r>
      <w:r>
        <w:t xml:space="preserve"> Dyrektor Generalny Związku Pracodawców Innowacyjnych Firm Farmaceutycznych INFARMA</w:t>
      </w:r>
      <w:r w:rsidR="001A334C">
        <w:t>.</w:t>
      </w:r>
    </w:p>
    <w:p w14:paraId="127F6B69" w14:textId="77777777" w:rsidR="00CC64E3" w:rsidRDefault="00CC64E3" w:rsidP="00CC64E3">
      <w:pPr>
        <w:rPr>
          <w:highlight w:val="yellow"/>
        </w:rPr>
      </w:pPr>
    </w:p>
    <w:p w14:paraId="74B5011D" w14:textId="264B84C6" w:rsidR="002C1102" w:rsidRDefault="002C1102" w:rsidP="002C1102">
      <w:pPr>
        <w:rPr>
          <w:rFonts w:ascii="Calibri" w:hAnsi="Calibri"/>
          <w:szCs w:val="22"/>
        </w:rPr>
      </w:pPr>
      <w:r>
        <w:t xml:space="preserve">W uroczystości wziął także udział prof. Romuald Zabielski, </w:t>
      </w:r>
      <w:r w:rsidR="008F24BD">
        <w:t>W</w:t>
      </w:r>
      <w:r>
        <w:t>iceprezes PAN nadzorujący Wydział Nauk Biologicznych i Rolniczych PAN.</w:t>
      </w:r>
    </w:p>
    <w:p w14:paraId="5EF8B8CF" w14:textId="77777777" w:rsidR="002C1102" w:rsidRDefault="002C1102" w:rsidP="002C1102"/>
    <w:p w14:paraId="06D6C009" w14:textId="77777777" w:rsidR="002C1102" w:rsidRPr="00A10DE2" w:rsidRDefault="002C1102" w:rsidP="002C1102">
      <w:pPr>
        <w:rPr>
          <w:i/>
          <w:iCs/>
        </w:rPr>
      </w:pPr>
    </w:p>
    <w:p w14:paraId="7791BCC8" w14:textId="10DDAA8F" w:rsidR="002C1102" w:rsidRDefault="001A334C" w:rsidP="002C1102">
      <w:pPr>
        <w:rPr>
          <w:rFonts w:ascii="Calibri" w:hAnsi="Calibri"/>
          <w:szCs w:val="22"/>
        </w:rPr>
      </w:pPr>
      <w:r>
        <w:t>–</w:t>
      </w:r>
      <w:r w:rsidR="00872C69" w:rsidRPr="00A10DE2">
        <w:rPr>
          <w:i/>
          <w:iCs/>
        </w:rPr>
        <w:t xml:space="preserve"> </w:t>
      </w:r>
      <w:r w:rsidR="002C1102" w:rsidRPr="00A10DE2">
        <w:rPr>
          <w:i/>
          <w:iCs/>
        </w:rPr>
        <w:t xml:space="preserve">System ochrony zdrowia w Polsce wymaga wielostronnego wsparcia. Ekspertyzy naukowe </w:t>
      </w:r>
      <w:r>
        <w:rPr>
          <w:i/>
          <w:iCs/>
        </w:rPr>
        <w:br/>
      </w:r>
      <w:r w:rsidR="002C1102" w:rsidRPr="00A10DE2">
        <w:rPr>
          <w:i/>
          <w:iCs/>
        </w:rPr>
        <w:t>i doradztwo specjalistów z różnych dziedzin pomogą wesprzeć osoby decydujące o przyszłym kształcie i rozwoju służby zdrowia. Dlatego cieszy nas podjęta współpraca publiczno-prywatna, dzięki której analizy</w:t>
      </w:r>
      <w:r>
        <w:rPr>
          <w:i/>
          <w:iCs/>
        </w:rPr>
        <w:t xml:space="preserve"> </w:t>
      </w:r>
      <w:r w:rsidR="002C1102" w:rsidRPr="00A10DE2">
        <w:rPr>
          <w:i/>
          <w:iCs/>
        </w:rPr>
        <w:t>i wskazania naszych ekspertów będą merytorycznym wsparciem skierowanym do opinii publicznej lub polityków</w:t>
      </w:r>
      <w:r w:rsidR="008E20CA">
        <w:rPr>
          <w:i/>
          <w:iCs/>
        </w:rPr>
        <w:t>.</w:t>
      </w:r>
      <w:r w:rsidR="00B629C6">
        <w:t xml:space="preserve"> – </w:t>
      </w:r>
      <w:r w:rsidR="00B629C6" w:rsidRPr="00A10DE2">
        <w:rPr>
          <w:b/>
          <w:bCs/>
        </w:rPr>
        <w:t xml:space="preserve">podkreślił podczas spotkania prof. Jerzy Duszyński, </w:t>
      </w:r>
      <w:r w:rsidR="00BB7FF2">
        <w:rPr>
          <w:b/>
          <w:bCs/>
        </w:rPr>
        <w:t>P</w:t>
      </w:r>
      <w:r w:rsidR="00B629C6" w:rsidRPr="00A10DE2">
        <w:rPr>
          <w:b/>
          <w:bCs/>
        </w:rPr>
        <w:t>rezes Polskiej Akademii Nauk.</w:t>
      </w:r>
    </w:p>
    <w:p w14:paraId="2D04489B" w14:textId="77777777" w:rsidR="002C1102" w:rsidRPr="00A92768" w:rsidRDefault="002C1102" w:rsidP="002C1102"/>
    <w:p w14:paraId="506B1C75" w14:textId="77777777" w:rsidR="006B5473" w:rsidRDefault="006B5473" w:rsidP="002A09EA"/>
    <w:p w14:paraId="08216A10" w14:textId="42EC3BF4" w:rsidR="002A09EA" w:rsidRPr="00A92768" w:rsidRDefault="002A09EA" w:rsidP="004F3245"/>
    <w:p w14:paraId="53BF3461" w14:textId="3EBDA878" w:rsidR="00FE6AAE" w:rsidRDefault="00FE6AAE" w:rsidP="00FE6AAE">
      <w:r>
        <w:lastRenderedPageBreak/>
        <w:t>W ramach wspólnych działań planowane</w:t>
      </w:r>
      <w:r w:rsidRPr="004F4D13">
        <w:t xml:space="preserve"> </w:t>
      </w:r>
      <w:r>
        <w:t>jest</w:t>
      </w:r>
      <w:r w:rsidR="00383F25">
        <w:t>,</w:t>
      </w:r>
      <w:r>
        <w:t xml:space="preserve"> m.in. przygotowanie </w:t>
      </w:r>
      <w:r w:rsidRPr="004F4D13">
        <w:t>ekspertyz zawierając</w:t>
      </w:r>
      <w:r>
        <w:t>ych</w:t>
      </w:r>
      <w:r w:rsidRPr="004F4D13">
        <w:t xml:space="preserve"> </w:t>
      </w:r>
      <w:r>
        <w:t>analizy</w:t>
      </w:r>
      <w:r w:rsidRPr="004F4D13">
        <w:t xml:space="preserve"> oraz </w:t>
      </w:r>
      <w:r>
        <w:t>wskazania</w:t>
      </w:r>
      <w:r w:rsidRPr="004F4D13">
        <w:t xml:space="preserve"> najważniejszych kierunków zmian systemowych </w:t>
      </w:r>
      <w:r w:rsidR="001A334C" w:rsidRPr="004F4D13">
        <w:t>dotyczących</w:t>
      </w:r>
      <w:r w:rsidRPr="004F4D13">
        <w:t xml:space="preserve"> wybranych </w:t>
      </w:r>
      <w:r w:rsidR="001A334C" w:rsidRPr="004F4D13">
        <w:t>aspektów</w:t>
      </w:r>
      <w:r w:rsidRPr="004F4D13">
        <w:t xml:space="preserve"> systemu</w:t>
      </w:r>
      <w:r>
        <w:t xml:space="preserve"> ochrony</w:t>
      </w:r>
      <w:r w:rsidRPr="004F4D13">
        <w:t xml:space="preserve"> zdrowia w Polsce, w </w:t>
      </w:r>
      <w:r w:rsidR="001A334C" w:rsidRPr="004F4D13">
        <w:t>szczególności</w:t>
      </w:r>
      <w:r>
        <w:t xml:space="preserve"> </w:t>
      </w:r>
      <w:r w:rsidRPr="004F4D13">
        <w:t xml:space="preserve">zdrowia publicznego oraz jego </w:t>
      </w:r>
      <w:r w:rsidR="001A334C" w:rsidRPr="004F4D13">
        <w:t>powi</w:t>
      </w:r>
      <w:r w:rsidR="001A334C">
        <w:t>ązań</w:t>
      </w:r>
      <w:r w:rsidRPr="004F4D13">
        <w:t xml:space="preserve"> z medycyną naprawczą, otoczeniem społecznym i gospodarką.</w:t>
      </w:r>
    </w:p>
    <w:p w14:paraId="3D7F3273" w14:textId="77777777" w:rsidR="00FE6AAE" w:rsidRDefault="00FE6AAE" w:rsidP="004F3245">
      <w:pPr>
        <w:rPr>
          <w:i/>
          <w:iCs/>
        </w:rPr>
      </w:pPr>
    </w:p>
    <w:p w14:paraId="03AE2320" w14:textId="1C43EF30" w:rsidR="004F3245" w:rsidRPr="004F4D13" w:rsidRDefault="001A334C" w:rsidP="004F3245">
      <w:pPr>
        <w:rPr>
          <w:i/>
          <w:iCs/>
        </w:rPr>
      </w:pPr>
      <w:r>
        <w:t>–</w:t>
      </w:r>
      <w:r w:rsidR="004F3245">
        <w:rPr>
          <w:i/>
          <w:iCs/>
        </w:rPr>
        <w:t xml:space="preserve"> </w:t>
      </w:r>
      <w:r w:rsidR="004F3245" w:rsidRPr="002A49C9">
        <w:rPr>
          <w:i/>
          <w:iCs/>
        </w:rPr>
        <w:t>Wierzę, że wzajemna współpraca sfery nauki i biznesu może przyczynić się znacząc</w:t>
      </w:r>
      <w:r w:rsidR="004F3245">
        <w:rPr>
          <w:i/>
          <w:iCs/>
        </w:rPr>
        <w:t>o do</w:t>
      </w:r>
      <w:r w:rsidR="004F3245" w:rsidRPr="002A49C9">
        <w:rPr>
          <w:i/>
          <w:iCs/>
        </w:rPr>
        <w:t xml:space="preserve"> rozwoju innowacji, a także wypracowania konstruktywnych rozwiązań w obszarze ochrony zdrowia</w:t>
      </w:r>
      <w:r w:rsidR="008E20CA">
        <w:rPr>
          <w:i/>
          <w:iCs/>
        </w:rPr>
        <w:t>.</w:t>
      </w:r>
      <w:r w:rsidR="004F3245">
        <w:t xml:space="preserve"> </w:t>
      </w:r>
      <w:r>
        <w:t>–</w:t>
      </w:r>
      <w:r w:rsidR="004F3245">
        <w:t xml:space="preserve"> </w:t>
      </w:r>
      <w:r w:rsidR="004F3245" w:rsidRPr="007958CA">
        <w:rPr>
          <w:b/>
          <w:bCs/>
        </w:rPr>
        <w:t>podkreśla Nienke Feenstra, Prezes Związku Pracodawców Innowacyjnych Firm Farmaceutycznych INFARMA</w:t>
      </w:r>
      <w:r w:rsidR="004F3245">
        <w:t xml:space="preserve">. </w:t>
      </w:r>
      <w:r w:rsidR="004F3245" w:rsidRPr="00E8061E">
        <w:rPr>
          <w:i/>
          <w:iCs/>
        </w:rPr>
        <w:t>Mamy nadzieję, że nasza współpraca przyczyni się do przygotowania polskiego systemu opieki zdrowotnej na przyszłe wyzwania, mający</w:t>
      </w:r>
      <w:r w:rsidR="00A10DE2">
        <w:rPr>
          <w:i/>
          <w:iCs/>
        </w:rPr>
        <w:t>ch</w:t>
      </w:r>
      <w:r w:rsidR="004F3245" w:rsidRPr="00E8061E">
        <w:rPr>
          <w:i/>
          <w:iCs/>
        </w:rPr>
        <w:t xml:space="preserve"> wpływ na zdrowie publiczne, takimi jak starzenie się społeczeństwa </w:t>
      </w:r>
      <w:r w:rsidR="004F3245">
        <w:rPr>
          <w:i/>
          <w:iCs/>
        </w:rPr>
        <w:t>czy</w:t>
      </w:r>
      <w:r w:rsidR="004F3245" w:rsidRPr="00E8061E">
        <w:rPr>
          <w:i/>
          <w:iCs/>
        </w:rPr>
        <w:t xml:space="preserve"> malejąca liczba pracowników ochrony zdrowia, przy jednoczesnym wykorzystaniu nowych technologii</w:t>
      </w:r>
      <w:r w:rsidR="004F3245">
        <w:t xml:space="preserve">. </w:t>
      </w:r>
      <w:r w:rsidR="004F3245" w:rsidRPr="00E8061E">
        <w:rPr>
          <w:i/>
          <w:iCs/>
        </w:rPr>
        <w:t>Taki jest nasz cel.</w:t>
      </w:r>
      <w:r w:rsidR="004F3245">
        <w:t xml:space="preserve"> </w:t>
      </w:r>
      <w:r w:rsidR="004F3245" w:rsidRPr="00F71FEB">
        <w:rPr>
          <w:i/>
          <w:iCs/>
        </w:rPr>
        <w:t>O</w:t>
      </w:r>
      <w:r w:rsidR="004F3245">
        <w:rPr>
          <w:i/>
          <w:iCs/>
        </w:rPr>
        <w:t>d lat nasz Związek</w:t>
      </w:r>
      <w:r w:rsidR="004F3245" w:rsidRPr="00F71FEB">
        <w:rPr>
          <w:i/>
          <w:iCs/>
        </w:rPr>
        <w:t xml:space="preserve"> stara się aktywnie uczestniczyć w dialog</w:t>
      </w:r>
      <w:r w:rsidR="004F3245">
        <w:rPr>
          <w:i/>
          <w:iCs/>
        </w:rPr>
        <w:t xml:space="preserve">u publicznym, </w:t>
      </w:r>
      <w:r w:rsidR="004F3245" w:rsidRPr="00F71FEB">
        <w:rPr>
          <w:i/>
          <w:iCs/>
        </w:rPr>
        <w:t>a</w:t>
      </w:r>
      <w:r w:rsidR="004F3245">
        <w:rPr>
          <w:i/>
          <w:iCs/>
        </w:rPr>
        <w:t xml:space="preserve"> także</w:t>
      </w:r>
      <w:r w:rsidR="004F3245" w:rsidRPr="00F71FEB">
        <w:rPr>
          <w:i/>
          <w:iCs/>
        </w:rPr>
        <w:t xml:space="preserve"> współpracować ze wszystkimi interesariuszami</w:t>
      </w:r>
      <w:r w:rsidR="004F3245">
        <w:rPr>
          <w:i/>
          <w:iCs/>
        </w:rPr>
        <w:t xml:space="preserve"> nie tylko</w:t>
      </w:r>
      <w:r w:rsidR="004F3245" w:rsidRPr="00F71FEB">
        <w:rPr>
          <w:i/>
          <w:iCs/>
        </w:rPr>
        <w:t xml:space="preserve"> w zakresie</w:t>
      </w:r>
      <w:r w:rsidR="004F3245">
        <w:rPr>
          <w:i/>
          <w:iCs/>
        </w:rPr>
        <w:t xml:space="preserve"> polityki lekowej, ale również całego systemu ochrony zdrowia. Tym bardziej </w:t>
      </w:r>
      <w:r w:rsidR="004F3245" w:rsidRPr="00F71FEB">
        <w:rPr>
          <w:i/>
          <w:iCs/>
        </w:rPr>
        <w:t>cies</w:t>
      </w:r>
      <w:r w:rsidR="004F3245">
        <w:rPr>
          <w:i/>
          <w:iCs/>
        </w:rPr>
        <w:t xml:space="preserve">zy nas współpraca z najważniejszą instytucją naukową w Polsce jaką jest </w:t>
      </w:r>
      <w:r w:rsidR="004F3245" w:rsidRPr="00F71FEB">
        <w:rPr>
          <w:i/>
          <w:iCs/>
        </w:rPr>
        <w:t>Polsk</w:t>
      </w:r>
      <w:r w:rsidR="004F3245">
        <w:rPr>
          <w:i/>
          <w:iCs/>
        </w:rPr>
        <w:t>a</w:t>
      </w:r>
      <w:r w:rsidR="004F3245" w:rsidRPr="00F71FEB">
        <w:rPr>
          <w:i/>
          <w:iCs/>
        </w:rPr>
        <w:t xml:space="preserve"> Akademi</w:t>
      </w:r>
      <w:r w:rsidR="004F3245">
        <w:rPr>
          <w:i/>
          <w:iCs/>
        </w:rPr>
        <w:t>a</w:t>
      </w:r>
      <w:r w:rsidR="004F3245" w:rsidRPr="00F71FEB">
        <w:rPr>
          <w:i/>
          <w:iCs/>
        </w:rPr>
        <w:t xml:space="preserve"> Nau</w:t>
      </w:r>
      <w:r w:rsidR="004F3245">
        <w:rPr>
          <w:i/>
          <w:iCs/>
        </w:rPr>
        <w:t>k</w:t>
      </w:r>
      <w:r w:rsidR="008E20CA">
        <w:rPr>
          <w:i/>
          <w:iCs/>
        </w:rPr>
        <w:t>.</w:t>
      </w:r>
      <w:r w:rsidR="004F3245">
        <w:rPr>
          <w:i/>
          <w:iCs/>
        </w:rPr>
        <w:t xml:space="preserve"> – </w:t>
      </w:r>
      <w:r w:rsidR="004F3245" w:rsidRPr="004F4D13">
        <w:t xml:space="preserve">dodaje Prezes </w:t>
      </w:r>
      <w:r w:rsidR="004F3245">
        <w:t>Związku INFARMA.</w:t>
      </w:r>
    </w:p>
    <w:p w14:paraId="4A86258B" w14:textId="77777777" w:rsidR="004F3245" w:rsidRDefault="004F3245" w:rsidP="004F3245"/>
    <w:p w14:paraId="7F11035F" w14:textId="77777777" w:rsidR="004F3245" w:rsidRDefault="004F3245" w:rsidP="004F3245">
      <w:pPr>
        <w:rPr>
          <w:i/>
          <w:iCs/>
        </w:rPr>
      </w:pPr>
    </w:p>
    <w:p w14:paraId="4ABB60C0" w14:textId="383BEF07" w:rsidR="004F3245" w:rsidRPr="00A1004E" w:rsidRDefault="001A334C" w:rsidP="004F3245">
      <w:r>
        <w:t>–</w:t>
      </w:r>
      <w:r w:rsidR="005E1044">
        <w:rPr>
          <w:i/>
          <w:iCs/>
        </w:rPr>
        <w:t xml:space="preserve"> </w:t>
      </w:r>
      <w:r w:rsidR="004F3245" w:rsidRPr="00144280">
        <w:rPr>
          <w:i/>
          <w:iCs/>
        </w:rPr>
        <w:t xml:space="preserve">Związek INFARMA chce </w:t>
      </w:r>
      <w:r w:rsidR="004F3245">
        <w:rPr>
          <w:i/>
          <w:iCs/>
        </w:rPr>
        <w:t xml:space="preserve">zerwać z ogólnym przekonaniem, że zdrowie to wydatek </w:t>
      </w:r>
      <w:r>
        <w:rPr>
          <w:i/>
          <w:iCs/>
        </w:rPr>
        <w:t>–</w:t>
      </w:r>
      <w:r w:rsidR="004F3245">
        <w:rPr>
          <w:i/>
          <w:iCs/>
        </w:rPr>
        <w:t xml:space="preserve"> zdrowie to inwestycja w rozwój społeczny i gospodarczy. </w:t>
      </w:r>
      <w:r w:rsidR="004F3245" w:rsidRPr="00144280">
        <w:rPr>
          <w:i/>
          <w:iCs/>
        </w:rPr>
        <w:t xml:space="preserve">Obecnie </w:t>
      </w:r>
      <w:r w:rsidR="004F3245">
        <w:rPr>
          <w:i/>
          <w:iCs/>
        </w:rPr>
        <w:t xml:space="preserve">nasz system musi sprostać nowym </w:t>
      </w:r>
      <w:r w:rsidR="004F3245" w:rsidRPr="00144280">
        <w:rPr>
          <w:i/>
          <w:iCs/>
        </w:rPr>
        <w:t>wyzwani</w:t>
      </w:r>
      <w:r w:rsidR="004F3245">
        <w:rPr>
          <w:i/>
          <w:iCs/>
        </w:rPr>
        <w:t xml:space="preserve">om tj. zwiększonemu zapotrzebowaniu na świadczenia zdrowotne wynikające z zaciągniętego </w:t>
      </w:r>
      <w:r w:rsidR="004F3245" w:rsidRPr="00144280">
        <w:rPr>
          <w:i/>
          <w:iCs/>
        </w:rPr>
        <w:t>dług</w:t>
      </w:r>
      <w:r w:rsidR="004F3245">
        <w:rPr>
          <w:i/>
          <w:iCs/>
        </w:rPr>
        <w:t>u</w:t>
      </w:r>
      <w:r w:rsidR="004F3245" w:rsidRPr="00144280">
        <w:rPr>
          <w:i/>
          <w:iCs/>
        </w:rPr>
        <w:t xml:space="preserve"> zdrowot</w:t>
      </w:r>
      <w:r w:rsidR="004F3245">
        <w:rPr>
          <w:i/>
          <w:iCs/>
        </w:rPr>
        <w:t>nego</w:t>
      </w:r>
      <w:r w:rsidR="008E20CA">
        <w:rPr>
          <w:i/>
          <w:iCs/>
        </w:rPr>
        <w:t>,</w:t>
      </w:r>
      <w:r w:rsidR="004F3245">
        <w:rPr>
          <w:i/>
          <w:iCs/>
        </w:rPr>
        <w:t xml:space="preserve"> a także społecznym i gospodarczym</w:t>
      </w:r>
      <w:r w:rsidR="00CE1E90">
        <w:rPr>
          <w:i/>
          <w:iCs/>
        </w:rPr>
        <w:t xml:space="preserve"> </w:t>
      </w:r>
      <w:r w:rsidR="004F3245">
        <w:rPr>
          <w:i/>
          <w:iCs/>
        </w:rPr>
        <w:t>konsekwencjom wojny w Ukrainie w tym przebywającym na terenie Polski uchodźcom</w:t>
      </w:r>
      <w:r w:rsidR="008E20CA">
        <w:rPr>
          <w:i/>
          <w:iCs/>
        </w:rPr>
        <w:t>.</w:t>
      </w:r>
      <w:r w:rsidR="004F3245">
        <w:rPr>
          <w:i/>
          <w:iCs/>
        </w:rPr>
        <w:t xml:space="preserve"> – </w:t>
      </w:r>
      <w:r w:rsidR="004F3245" w:rsidRPr="007958CA">
        <w:rPr>
          <w:b/>
          <w:bCs/>
        </w:rPr>
        <w:t>podkreśla</w:t>
      </w:r>
      <w:r w:rsidR="004F3245" w:rsidRPr="007958CA">
        <w:rPr>
          <w:b/>
          <w:bCs/>
          <w:i/>
          <w:iCs/>
        </w:rPr>
        <w:t xml:space="preserve"> </w:t>
      </w:r>
      <w:r w:rsidR="004F3245" w:rsidRPr="007958CA">
        <w:rPr>
          <w:b/>
          <w:bCs/>
        </w:rPr>
        <w:t xml:space="preserve">Michał Byliniak, Dyrektor Generalny Biura Związku INFARMA. </w:t>
      </w:r>
      <w:r w:rsidR="004F3245" w:rsidRPr="00DA18DE">
        <w:rPr>
          <w:i/>
          <w:iCs/>
        </w:rPr>
        <w:t>Jesteśmy przekonani, że otwarty dialog</w:t>
      </w:r>
      <w:r w:rsidR="004F3245">
        <w:rPr>
          <w:i/>
          <w:iCs/>
        </w:rPr>
        <w:t>, wymiana doświadczeń</w:t>
      </w:r>
      <w:r w:rsidR="004F3245" w:rsidRPr="00DA18DE">
        <w:rPr>
          <w:i/>
          <w:iCs/>
        </w:rPr>
        <w:t xml:space="preserve"> i szeroka współpraca z P</w:t>
      </w:r>
      <w:r w:rsidR="004F3245">
        <w:rPr>
          <w:i/>
          <w:iCs/>
        </w:rPr>
        <w:t xml:space="preserve">olską </w:t>
      </w:r>
      <w:r w:rsidR="004F3245" w:rsidRPr="00DA18DE">
        <w:rPr>
          <w:i/>
          <w:iCs/>
        </w:rPr>
        <w:t>A</w:t>
      </w:r>
      <w:r w:rsidR="004F3245">
        <w:rPr>
          <w:i/>
          <w:iCs/>
        </w:rPr>
        <w:t xml:space="preserve">kademią </w:t>
      </w:r>
      <w:r w:rsidR="004F3245" w:rsidRPr="00DA18DE">
        <w:rPr>
          <w:i/>
          <w:iCs/>
        </w:rPr>
        <w:t>N</w:t>
      </w:r>
      <w:r w:rsidR="004F3245">
        <w:rPr>
          <w:i/>
          <w:iCs/>
        </w:rPr>
        <w:t>auk</w:t>
      </w:r>
      <w:r w:rsidR="004F3245" w:rsidRPr="00DA18DE">
        <w:rPr>
          <w:i/>
          <w:iCs/>
        </w:rPr>
        <w:t xml:space="preserve"> pozwoli na wypracowanie rozwiązań mających znaczenie nie tylko dla systemu </w:t>
      </w:r>
      <w:r w:rsidR="004F3245">
        <w:rPr>
          <w:i/>
          <w:iCs/>
        </w:rPr>
        <w:t xml:space="preserve">ochrony </w:t>
      </w:r>
      <w:r w:rsidR="004F3245" w:rsidRPr="00DA18DE">
        <w:rPr>
          <w:i/>
          <w:iCs/>
        </w:rPr>
        <w:t xml:space="preserve">zdrowia, ale również </w:t>
      </w:r>
      <w:r w:rsidR="004F3245">
        <w:rPr>
          <w:i/>
          <w:iCs/>
        </w:rPr>
        <w:t>dla</w:t>
      </w:r>
      <w:r w:rsidR="004F3245" w:rsidRPr="00DA18DE">
        <w:rPr>
          <w:i/>
          <w:iCs/>
        </w:rPr>
        <w:t xml:space="preserve"> gospodark</w:t>
      </w:r>
      <w:r w:rsidR="004F3245">
        <w:rPr>
          <w:i/>
          <w:iCs/>
        </w:rPr>
        <w:t>i</w:t>
      </w:r>
      <w:r w:rsidR="008E20CA">
        <w:rPr>
          <w:i/>
          <w:iCs/>
        </w:rPr>
        <w:t>.</w:t>
      </w:r>
      <w:r w:rsidR="004F3245">
        <w:rPr>
          <w:i/>
          <w:iCs/>
        </w:rPr>
        <w:t xml:space="preserve"> </w:t>
      </w:r>
      <w:r w:rsidR="004F3245" w:rsidRPr="00A1004E">
        <w:t xml:space="preserve">– dodaje </w:t>
      </w:r>
      <w:r w:rsidR="008839EA">
        <w:t>D</w:t>
      </w:r>
      <w:r w:rsidR="004F3245" w:rsidRPr="00A1004E">
        <w:t>yrektor Byliniak.</w:t>
      </w:r>
    </w:p>
    <w:p w14:paraId="117B8EBA" w14:textId="77777777" w:rsidR="004F3245" w:rsidRDefault="004F3245" w:rsidP="004F3245"/>
    <w:p w14:paraId="4C1F3B67" w14:textId="77777777" w:rsidR="004F3245" w:rsidRDefault="004F3245" w:rsidP="004F3245"/>
    <w:p w14:paraId="6536C358" w14:textId="77777777" w:rsidR="004F3245" w:rsidRPr="00A1004E" w:rsidRDefault="004F3245" w:rsidP="004F3245"/>
    <w:p w14:paraId="00F0FA83" w14:textId="77777777" w:rsidR="004F3245" w:rsidRPr="002C1102" w:rsidRDefault="004F3245" w:rsidP="004F3245">
      <w:r w:rsidRPr="002C1102">
        <w:t>***</w:t>
      </w:r>
    </w:p>
    <w:p w14:paraId="7155F881" w14:textId="423D0BC0" w:rsidR="00ED59A0" w:rsidRPr="004F2499" w:rsidRDefault="004F3245" w:rsidP="002C1102">
      <w:pPr>
        <w:rPr>
          <w:rFonts w:ascii="Public Sans" w:hAnsi="Public Sans"/>
          <w:highlight w:val="green"/>
        </w:rPr>
      </w:pPr>
      <w:r w:rsidRPr="002C1102">
        <w:rPr>
          <w:b/>
          <w:bCs/>
          <w:i/>
          <w:iCs/>
        </w:rPr>
        <w:t xml:space="preserve">Polska Akademia Nauk </w:t>
      </w:r>
      <w:r w:rsidR="00ED59A0" w:rsidRPr="002C1102">
        <w:rPr>
          <w:rFonts w:cs="Arial"/>
          <w:b/>
          <w:bCs/>
          <w:i/>
          <w:iCs/>
        </w:rPr>
        <w:t>(PAN)</w:t>
      </w:r>
      <w:r w:rsidR="00ED59A0" w:rsidRPr="002C1102">
        <w:rPr>
          <w:rFonts w:cs="Arial"/>
          <w:i/>
          <w:iCs/>
        </w:rPr>
        <w:t xml:space="preserve"> to państwowa instytucja naukowa. Rozpoczęła działalność w 1952 roku w Warszawie. Prowadzi badania o zasięgu międzynarodowym w niemal wszystkich dziedzinach</w:t>
      </w:r>
      <w:r w:rsidR="00ED59A0">
        <w:rPr>
          <w:rFonts w:cs="Arial"/>
          <w:i/>
          <w:iCs/>
        </w:rPr>
        <w:t xml:space="preserve"> wiedzy</w:t>
      </w:r>
      <w:r w:rsidR="00ED59A0" w:rsidRPr="002C1102">
        <w:rPr>
          <w:rFonts w:cs="Arial"/>
          <w:i/>
          <w:iCs/>
        </w:rPr>
        <w:t xml:space="preserve">. </w:t>
      </w:r>
      <w:r w:rsidR="00ED59A0">
        <w:rPr>
          <w:rFonts w:cs="Arial"/>
          <w:i/>
          <w:iCs/>
        </w:rPr>
        <w:t>Poprzez sieć 69 instytutów naukowych, liczne komitety i komisje naukowe b</w:t>
      </w:r>
      <w:r w:rsidR="00ED59A0" w:rsidRPr="002C1102">
        <w:rPr>
          <w:rFonts w:cs="Arial"/>
          <w:i/>
          <w:iCs/>
        </w:rPr>
        <w:t>uduje, kształci i wspiera społeczność uczonych. Dostarcza i promuje wiedzę opartą na faktach</w:t>
      </w:r>
      <w:r w:rsidR="00C4314E">
        <w:rPr>
          <w:rFonts w:cs="Arial"/>
          <w:i/>
          <w:iCs/>
        </w:rPr>
        <w:t xml:space="preserve"> i</w:t>
      </w:r>
      <w:r w:rsidR="00ED59A0" w:rsidRPr="002C1102">
        <w:rPr>
          <w:rFonts w:cs="Arial"/>
          <w:i/>
          <w:iCs/>
        </w:rPr>
        <w:t xml:space="preserve"> </w:t>
      </w:r>
      <w:r w:rsidR="00C4314E">
        <w:rPr>
          <w:rFonts w:cs="Arial"/>
          <w:i/>
          <w:iCs/>
        </w:rPr>
        <w:t>w</w:t>
      </w:r>
      <w:r w:rsidR="00ED59A0" w:rsidRPr="002C1102">
        <w:rPr>
          <w:rFonts w:cs="Arial"/>
          <w:i/>
          <w:iCs/>
        </w:rPr>
        <w:t xml:space="preserve"> ten sposób służy społeczeństwu.</w:t>
      </w:r>
    </w:p>
    <w:p w14:paraId="72C2231E" w14:textId="4C3069B0" w:rsidR="004F3245" w:rsidRDefault="004F3245" w:rsidP="004F3245">
      <w:pPr>
        <w:rPr>
          <w:i/>
          <w:iCs/>
        </w:rPr>
      </w:pPr>
    </w:p>
    <w:p w14:paraId="158749D0" w14:textId="77777777" w:rsidR="004F3245" w:rsidRPr="002C1102" w:rsidRDefault="004F3245" w:rsidP="004F3245">
      <w:pPr>
        <w:rPr>
          <w:b/>
          <w:bCs/>
          <w:i/>
          <w:iCs/>
        </w:rPr>
      </w:pPr>
    </w:p>
    <w:p w14:paraId="37C72A83" w14:textId="358F04AE" w:rsidR="004F3245" w:rsidRDefault="004F3245" w:rsidP="004F3245">
      <w:pPr>
        <w:rPr>
          <w:i/>
          <w:iCs/>
        </w:rPr>
      </w:pPr>
      <w:r w:rsidRPr="002C1102">
        <w:rPr>
          <w:b/>
          <w:bCs/>
          <w:i/>
          <w:iCs/>
        </w:rPr>
        <w:lastRenderedPageBreak/>
        <w:t>Związek Pracodawców Innowacyjnych Firm Farmaceutycznych INFARMA</w:t>
      </w:r>
      <w:r w:rsidRPr="00B46C61">
        <w:rPr>
          <w:i/>
          <w:iCs/>
        </w:rPr>
        <w:t xml:space="preserve"> jest organizacją branżową reprezentującą 25 wiodących firm sektora farmaceutycznego działających w Polsce, prowadzących działalność badawczo-rozwojową i produkujących leki innowacyjne.</w:t>
      </w:r>
      <w:r>
        <w:rPr>
          <w:i/>
          <w:iCs/>
        </w:rPr>
        <w:t xml:space="preserve"> </w:t>
      </w:r>
      <w:r w:rsidRPr="00B46C61">
        <w:rPr>
          <w:i/>
          <w:iCs/>
        </w:rPr>
        <w:t>INFARMA jest członkiem międzynarodowej organizacji zrzeszającej innowacyjną branżę farmaceutyczną – Europejskiej Federacji Przemysłu i Stowarzyszeń Farmaceutycznych (EFPIA), a także Pracodawców RP oraz Krajowej Izby Gospodarczej.</w:t>
      </w:r>
    </w:p>
    <w:p w14:paraId="4AB362ED" w14:textId="5EE6E9A0" w:rsidR="001243F1" w:rsidRDefault="001243F1" w:rsidP="004F3245">
      <w:pPr>
        <w:rPr>
          <w:i/>
          <w:iCs/>
        </w:rPr>
      </w:pPr>
    </w:p>
    <w:p w14:paraId="5B9D7C8F" w14:textId="43C06732" w:rsidR="001243F1" w:rsidRDefault="001243F1" w:rsidP="004F3245">
      <w:pPr>
        <w:rPr>
          <w:i/>
          <w:iCs/>
        </w:rPr>
      </w:pPr>
    </w:p>
    <w:p w14:paraId="0CA59A29" w14:textId="77777777" w:rsidR="001243F1" w:rsidRPr="00095AA3" w:rsidRDefault="001243F1" w:rsidP="001243F1">
      <w:pPr>
        <w:spacing w:after="120"/>
        <w:rPr>
          <w:b/>
          <w:bCs/>
          <w:szCs w:val="20"/>
          <w:u w:val="single"/>
          <w:lang w:val="en-GB"/>
        </w:rPr>
      </w:pPr>
      <w:r w:rsidRPr="00095AA3">
        <w:rPr>
          <w:b/>
          <w:bCs/>
          <w:szCs w:val="20"/>
          <w:u w:val="single"/>
          <w:lang w:val="en-GB"/>
        </w:rPr>
        <w:t xml:space="preserve">Dodatkowe informacje: </w:t>
      </w:r>
    </w:p>
    <w:p w14:paraId="4817D310" w14:textId="77777777" w:rsidR="001243F1" w:rsidRPr="00095AA3" w:rsidRDefault="001243F1" w:rsidP="001243F1">
      <w:pPr>
        <w:spacing w:line="240" w:lineRule="auto"/>
        <w:rPr>
          <w:szCs w:val="20"/>
          <w:lang w:val="en-GB"/>
        </w:rPr>
      </w:pPr>
      <w:r w:rsidRPr="00095AA3">
        <w:rPr>
          <w:szCs w:val="20"/>
          <w:lang w:val="en-GB"/>
        </w:rPr>
        <w:t>Agnieszka Gołąbek</w:t>
      </w:r>
    </w:p>
    <w:p w14:paraId="5508E12E" w14:textId="77777777" w:rsidR="001243F1" w:rsidRPr="00095AA3" w:rsidRDefault="001243F1" w:rsidP="001243F1">
      <w:pPr>
        <w:spacing w:line="240" w:lineRule="auto"/>
        <w:rPr>
          <w:szCs w:val="20"/>
          <w:lang w:val="en-GB"/>
        </w:rPr>
      </w:pPr>
      <w:r w:rsidRPr="00095AA3">
        <w:rPr>
          <w:szCs w:val="20"/>
          <w:lang w:val="en-GB"/>
        </w:rPr>
        <w:t>Communication and Public Affairs Manager</w:t>
      </w:r>
    </w:p>
    <w:p w14:paraId="50B38FC8" w14:textId="77777777" w:rsidR="001243F1" w:rsidRPr="00095AA3" w:rsidRDefault="001243F1" w:rsidP="001243F1">
      <w:pPr>
        <w:spacing w:line="240" w:lineRule="auto"/>
        <w:rPr>
          <w:szCs w:val="20"/>
          <w:lang w:val="en-GB"/>
        </w:rPr>
      </w:pPr>
      <w:r w:rsidRPr="00095AA3">
        <w:rPr>
          <w:szCs w:val="20"/>
          <w:lang w:val="en-GB"/>
        </w:rPr>
        <w:t xml:space="preserve">tel.: </w:t>
      </w:r>
      <w:r>
        <w:rPr>
          <w:szCs w:val="20"/>
          <w:lang w:val="en-GB"/>
        </w:rPr>
        <w:t>575 921 008</w:t>
      </w:r>
    </w:p>
    <w:p w14:paraId="139FBEFB" w14:textId="77777777" w:rsidR="001243F1" w:rsidRPr="00C70718" w:rsidRDefault="001243F1" w:rsidP="001243F1">
      <w:pPr>
        <w:spacing w:line="240" w:lineRule="auto"/>
        <w:rPr>
          <w:lang w:val="en-GB"/>
        </w:rPr>
      </w:pPr>
      <w:r w:rsidRPr="00C70718">
        <w:rPr>
          <w:szCs w:val="20"/>
          <w:lang w:val="en-GB"/>
        </w:rPr>
        <w:t xml:space="preserve">e-mail: </w:t>
      </w:r>
      <w:hyperlink r:id="rId10" w:history="1">
        <w:r w:rsidRPr="00C70718">
          <w:rPr>
            <w:szCs w:val="20"/>
            <w:lang w:val="en-GB"/>
          </w:rPr>
          <w:t>agnieszka.golabek@infarma.pl</w:t>
        </w:r>
      </w:hyperlink>
      <w:r w:rsidRPr="00C70718">
        <w:rPr>
          <w:szCs w:val="20"/>
          <w:lang w:val="en-GB"/>
        </w:rPr>
        <w:t xml:space="preserve"> </w:t>
      </w:r>
    </w:p>
    <w:p w14:paraId="4743BC8F" w14:textId="77777777" w:rsidR="001243F1" w:rsidRPr="001243F1" w:rsidRDefault="001243F1" w:rsidP="004F3245">
      <w:pPr>
        <w:rPr>
          <w:i/>
          <w:iCs/>
          <w:lang w:val="en-GB"/>
        </w:rPr>
      </w:pPr>
    </w:p>
    <w:p w14:paraId="2829C2E7" w14:textId="4FD2DDC4" w:rsidR="0036343C" w:rsidRPr="001243F1" w:rsidRDefault="0036343C" w:rsidP="00D37B5D">
      <w:pPr>
        <w:rPr>
          <w:i/>
          <w:iCs/>
          <w:lang w:val="en-US"/>
        </w:rPr>
      </w:pPr>
    </w:p>
    <w:sectPr w:rsidR="0036343C" w:rsidRPr="001243F1" w:rsidSect="00BE0E2C">
      <w:headerReference w:type="default" r:id="rId11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0A6" w14:textId="77777777" w:rsidR="00737D30" w:rsidRDefault="00737D30">
      <w:pPr>
        <w:spacing w:line="240" w:lineRule="auto"/>
      </w:pPr>
      <w:r>
        <w:separator/>
      </w:r>
    </w:p>
  </w:endnote>
  <w:endnote w:type="continuationSeparator" w:id="0">
    <w:p w14:paraId="76385008" w14:textId="77777777" w:rsidR="00737D30" w:rsidRDefault="00737D30">
      <w:pPr>
        <w:spacing w:line="240" w:lineRule="auto"/>
      </w:pPr>
      <w:r>
        <w:continuationSeparator/>
      </w:r>
    </w:p>
  </w:endnote>
  <w:endnote w:type="continuationNotice" w:id="1">
    <w:p w14:paraId="1F93E09C" w14:textId="77777777" w:rsidR="00737D30" w:rsidRDefault="00737D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ublic Sans">
    <w:altName w:val="Calibri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5882" w14:textId="77777777" w:rsidR="00737D30" w:rsidRDefault="00737D30">
      <w:pPr>
        <w:spacing w:line="240" w:lineRule="auto"/>
      </w:pPr>
      <w:r>
        <w:separator/>
      </w:r>
    </w:p>
  </w:footnote>
  <w:footnote w:type="continuationSeparator" w:id="0">
    <w:p w14:paraId="32AAC4BE" w14:textId="77777777" w:rsidR="00737D30" w:rsidRDefault="00737D30">
      <w:pPr>
        <w:spacing w:line="240" w:lineRule="auto"/>
      </w:pPr>
      <w:r>
        <w:continuationSeparator/>
      </w:r>
    </w:p>
  </w:footnote>
  <w:footnote w:type="continuationNotice" w:id="1">
    <w:p w14:paraId="31D9E152" w14:textId="77777777" w:rsidR="00737D30" w:rsidRDefault="00737D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D"/>
    <w:multiLevelType w:val="hybridMultilevel"/>
    <w:tmpl w:val="1CF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EB"/>
    <w:multiLevelType w:val="hybridMultilevel"/>
    <w:tmpl w:val="EA7AD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DFA"/>
    <w:multiLevelType w:val="hybridMultilevel"/>
    <w:tmpl w:val="BBB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2B40"/>
    <w:multiLevelType w:val="hybridMultilevel"/>
    <w:tmpl w:val="CB18EA5C"/>
    <w:lvl w:ilvl="0" w:tplc="DDC4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4BFC"/>
    <w:multiLevelType w:val="hybridMultilevel"/>
    <w:tmpl w:val="932CA4B2"/>
    <w:lvl w:ilvl="0" w:tplc="AF32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F1DE1"/>
    <w:multiLevelType w:val="hybridMultilevel"/>
    <w:tmpl w:val="A98E4A0A"/>
    <w:lvl w:ilvl="0" w:tplc="C1F6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028"/>
    <w:multiLevelType w:val="hybridMultilevel"/>
    <w:tmpl w:val="672EA5D2"/>
    <w:lvl w:ilvl="0" w:tplc="EF16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529E"/>
    <w:multiLevelType w:val="hybridMultilevel"/>
    <w:tmpl w:val="825C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1602"/>
    <w:multiLevelType w:val="hybridMultilevel"/>
    <w:tmpl w:val="5B0EA5FE"/>
    <w:lvl w:ilvl="0" w:tplc="0660F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11866"/>
    <w:multiLevelType w:val="hybridMultilevel"/>
    <w:tmpl w:val="77B497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E72FB9"/>
    <w:multiLevelType w:val="hybridMultilevel"/>
    <w:tmpl w:val="0E88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F7B84"/>
    <w:multiLevelType w:val="multilevel"/>
    <w:tmpl w:val="3CD66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F3FF6"/>
    <w:multiLevelType w:val="hybridMultilevel"/>
    <w:tmpl w:val="0CDEFF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BD2AC6"/>
    <w:multiLevelType w:val="hybridMultilevel"/>
    <w:tmpl w:val="0410198C"/>
    <w:lvl w:ilvl="0" w:tplc="FC5A8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4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195C"/>
    <w:multiLevelType w:val="hybridMultilevel"/>
    <w:tmpl w:val="06A42C2A"/>
    <w:lvl w:ilvl="0" w:tplc="8760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52F1F"/>
    <w:multiLevelType w:val="hybridMultilevel"/>
    <w:tmpl w:val="CF1278CA"/>
    <w:lvl w:ilvl="0" w:tplc="41C46F1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456D"/>
    <w:multiLevelType w:val="hybridMultilevel"/>
    <w:tmpl w:val="44002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27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712952">
    <w:abstractNumId w:val="16"/>
  </w:num>
  <w:num w:numId="3" w16cid:durableId="2062245840">
    <w:abstractNumId w:val="23"/>
  </w:num>
  <w:num w:numId="4" w16cid:durableId="631637740">
    <w:abstractNumId w:val="25"/>
  </w:num>
  <w:num w:numId="5" w16cid:durableId="1942686630">
    <w:abstractNumId w:val="29"/>
  </w:num>
  <w:num w:numId="6" w16cid:durableId="100151873">
    <w:abstractNumId w:val="22"/>
  </w:num>
  <w:num w:numId="7" w16cid:durableId="1879582255">
    <w:abstractNumId w:val="15"/>
  </w:num>
  <w:num w:numId="8" w16cid:durableId="1698237995">
    <w:abstractNumId w:val="1"/>
  </w:num>
  <w:num w:numId="9" w16cid:durableId="1714497867">
    <w:abstractNumId w:val="24"/>
  </w:num>
  <w:num w:numId="10" w16cid:durableId="1888057485">
    <w:abstractNumId w:val="7"/>
  </w:num>
  <w:num w:numId="11" w16cid:durableId="990329513">
    <w:abstractNumId w:val="3"/>
  </w:num>
  <w:num w:numId="12" w16cid:durableId="1529024063">
    <w:abstractNumId w:val="17"/>
  </w:num>
  <w:num w:numId="13" w16cid:durableId="388652754">
    <w:abstractNumId w:val="19"/>
  </w:num>
  <w:num w:numId="14" w16cid:durableId="55514850">
    <w:abstractNumId w:val="19"/>
  </w:num>
  <w:num w:numId="15" w16cid:durableId="47073127">
    <w:abstractNumId w:val="14"/>
  </w:num>
  <w:num w:numId="16" w16cid:durableId="2000573586">
    <w:abstractNumId w:val="27"/>
  </w:num>
  <w:num w:numId="17" w16cid:durableId="1857577601">
    <w:abstractNumId w:val="26"/>
  </w:num>
  <w:num w:numId="18" w16cid:durableId="1989743136">
    <w:abstractNumId w:val="10"/>
  </w:num>
  <w:num w:numId="19" w16cid:durableId="1804272636">
    <w:abstractNumId w:val="5"/>
  </w:num>
  <w:num w:numId="20" w16cid:durableId="1264150120">
    <w:abstractNumId w:val="18"/>
  </w:num>
  <w:num w:numId="21" w16cid:durableId="1095786599">
    <w:abstractNumId w:val="9"/>
  </w:num>
  <w:num w:numId="22" w16cid:durableId="483937017">
    <w:abstractNumId w:val="21"/>
  </w:num>
  <w:num w:numId="23" w16cid:durableId="769813858">
    <w:abstractNumId w:val="12"/>
  </w:num>
  <w:num w:numId="24" w16cid:durableId="569775877">
    <w:abstractNumId w:val="4"/>
  </w:num>
  <w:num w:numId="25" w16cid:durableId="305016864">
    <w:abstractNumId w:val="0"/>
  </w:num>
  <w:num w:numId="26" w16cid:durableId="1639415587">
    <w:abstractNumId w:val="6"/>
  </w:num>
  <w:num w:numId="27" w16cid:durableId="693266200">
    <w:abstractNumId w:val="20"/>
  </w:num>
  <w:num w:numId="28" w16cid:durableId="1643384453">
    <w:abstractNumId w:val="2"/>
  </w:num>
  <w:num w:numId="29" w16cid:durableId="1180974271">
    <w:abstractNumId w:val="13"/>
  </w:num>
  <w:num w:numId="30" w16cid:durableId="544684265">
    <w:abstractNumId w:val="28"/>
  </w:num>
  <w:num w:numId="31" w16cid:durableId="887180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sTQ2sTA0NrQwMbJQ0lEKTi0uzszPAykwrAUAmUZh3SwAAAA="/>
  </w:docVars>
  <w:rsids>
    <w:rsidRoot w:val="00F4139B"/>
    <w:rsid w:val="00010C80"/>
    <w:rsid w:val="00086439"/>
    <w:rsid w:val="000B30BD"/>
    <w:rsid w:val="000C3113"/>
    <w:rsid w:val="000D71D5"/>
    <w:rsid w:val="000F3E78"/>
    <w:rsid w:val="001049FE"/>
    <w:rsid w:val="001243F1"/>
    <w:rsid w:val="001466E2"/>
    <w:rsid w:val="00184345"/>
    <w:rsid w:val="001A24FC"/>
    <w:rsid w:val="001A334C"/>
    <w:rsid w:val="001B21B4"/>
    <w:rsid w:val="001F6011"/>
    <w:rsid w:val="00225C20"/>
    <w:rsid w:val="00237B72"/>
    <w:rsid w:val="002A09EA"/>
    <w:rsid w:val="002A2A73"/>
    <w:rsid w:val="002C1102"/>
    <w:rsid w:val="002C2979"/>
    <w:rsid w:val="00324240"/>
    <w:rsid w:val="0036343C"/>
    <w:rsid w:val="00383F25"/>
    <w:rsid w:val="003868DC"/>
    <w:rsid w:val="00397B82"/>
    <w:rsid w:val="003B20F6"/>
    <w:rsid w:val="003F41A1"/>
    <w:rsid w:val="0046335E"/>
    <w:rsid w:val="004F3245"/>
    <w:rsid w:val="00502A2F"/>
    <w:rsid w:val="00545089"/>
    <w:rsid w:val="00553270"/>
    <w:rsid w:val="00580D41"/>
    <w:rsid w:val="005A1100"/>
    <w:rsid w:val="005D479B"/>
    <w:rsid w:val="005E0B31"/>
    <w:rsid w:val="005E1044"/>
    <w:rsid w:val="006353CE"/>
    <w:rsid w:val="00643A06"/>
    <w:rsid w:val="006666B5"/>
    <w:rsid w:val="00695AAF"/>
    <w:rsid w:val="006A1FDC"/>
    <w:rsid w:val="006A2DF0"/>
    <w:rsid w:val="006A5ED8"/>
    <w:rsid w:val="006B5473"/>
    <w:rsid w:val="006E4178"/>
    <w:rsid w:val="00737D30"/>
    <w:rsid w:val="00740D4F"/>
    <w:rsid w:val="0074666F"/>
    <w:rsid w:val="00751E2C"/>
    <w:rsid w:val="007958CA"/>
    <w:rsid w:val="007C13EF"/>
    <w:rsid w:val="007D5BCE"/>
    <w:rsid w:val="00811394"/>
    <w:rsid w:val="00822E29"/>
    <w:rsid w:val="00857DFB"/>
    <w:rsid w:val="00872C69"/>
    <w:rsid w:val="00874357"/>
    <w:rsid w:val="008839EA"/>
    <w:rsid w:val="00895895"/>
    <w:rsid w:val="008B1203"/>
    <w:rsid w:val="008B32FE"/>
    <w:rsid w:val="008E20CA"/>
    <w:rsid w:val="008E3855"/>
    <w:rsid w:val="008F24BD"/>
    <w:rsid w:val="00910A9B"/>
    <w:rsid w:val="00956DC3"/>
    <w:rsid w:val="009E410C"/>
    <w:rsid w:val="009F4F0D"/>
    <w:rsid w:val="00A10334"/>
    <w:rsid w:val="00A10DE2"/>
    <w:rsid w:val="00A432DA"/>
    <w:rsid w:val="00A83810"/>
    <w:rsid w:val="00AA1694"/>
    <w:rsid w:val="00AB2D3C"/>
    <w:rsid w:val="00AB537A"/>
    <w:rsid w:val="00AF24E1"/>
    <w:rsid w:val="00B14AC7"/>
    <w:rsid w:val="00B23582"/>
    <w:rsid w:val="00B629C6"/>
    <w:rsid w:val="00B71196"/>
    <w:rsid w:val="00B72089"/>
    <w:rsid w:val="00B73985"/>
    <w:rsid w:val="00B75972"/>
    <w:rsid w:val="00BB7FF2"/>
    <w:rsid w:val="00BE0D32"/>
    <w:rsid w:val="00C3103A"/>
    <w:rsid w:val="00C4314E"/>
    <w:rsid w:val="00C51284"/>
    <w:rsid w:val="00C5604E"/>
    <w:rsid w:val="00C73A9F"/>
    <w:rsid w:val="00CB29C0"/>
    <w:rsid w:val="00CC64E3"/>
    <w:rsid w:val="00CE1E90"/>
    <w:rsid w:val="00CF0A44"/>
    <w:rsid w:val="00D37B5D"/>
    <w:rsid w:val="00D43886"/>
    <w:rsid w:val="00D713B2"/>
    <w:rsid w:val="00D913BB"/>
    <w:rsid w:val="00DA4A2E"/>
    <w:rsid w:val="00DE363D"/>
    <w:rsid w:val="00E06819"/>
    <w:rsid w:val="00EA5A20"/>
    <w:rsid w:val="00EC070A"/>
    <w:rsid w:val="00ED59A0"/>
    <w:rsid w:val="00EE38EE"/>
    <w:rsid w:val="00EE6FA8"/>
    <w:rsid w:val="00F137E6"/>
    <w:rsid w:val="00F264F3"/>
    <w:rsid w:val="00F27AA2"/>
    <w:rsid w:val="00F4139B"/>
    <w:rsid w:val="00F80373"/>
    <w:rsid w:val="00FE47BE"/>
    <w:rsid w:val="00FE51EF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ED59A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2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20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03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nieszka.golabek@infarm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0E9E3AF30C64584A622276456AA82" ma:contentTypeVersion="16" ma:contentTypeDescription="Utwórz nowy dokument." ma:contentTypeScope="" ma:versionID="c22dd93405c5b62270f9fadec223d4a6">
  <xsd:schema xmlns:xsd="http://www.w3.org/2001/XMLSchema" xmlns:xs="http://www.w3.org/2001/XMLSchema" xmlns:p="http://schemas.microsoft.com/office/2006/metadata/properties" xmlns:ns2="0a1ea81d-0905-48e5-9ea3-80e08d96f91d" xmlns:ns3="0be1f21a-64d2-4a3e-ad2d-0888aeb602e1" targetNamespace="http://schemas.microsoft.com/office/2006/metadata/properties" ma:root="true" ma:fieldsID="d3597477905d6acae5e0110549f9a7a1" ns2:_="" ns3:_="">
    <xsd:import namespace="0a1ea81d-0905-48e5-9ea3-80e08d96f91d"/>
    <xsd:import namespace="0be1f21a-64d2-4a3e-ad2d-0888aeb60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a81d-0905-48e5-9ea3-80e08d96f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f21a-64d2-4a3e-ad2d-0888aeb60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f2ae94-f140-42c7-87ef-00306444aef1}" ma:internalName="TaxCatchAll" ma:showField="CatchAllData" ma:web="0be1f21a-64d2-4a3e-ad2d-0888aeb60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e1f21a-64d2-4a3e-ad2d-0888aeb602e1" xsi:nil="true"/>
    <lcf76f155ced4ddcb4097134ff3c332f xmlns="0a1ea81d-0905-48e5-9ea3-80e08d96f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AA54B-3C3A-4D96-B79F-38221EC11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a81d-0905-48e5-9ea3-80e08d96f91d"/>
    <ds:schemaRef ds:uri="0be1f21a-64d2-4a3e-ad2d-0888aeb6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65427-F027-428A-8D4A-86F32161DD8F}">
  <ds:schemaRefs>
    <ds:schemaRef ds:uri="0a1ea81d-0905-48e5-9ea3-80e08d96f91d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be1f21a-64d2-4a3e-ad2d-0888aeb602e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10</cp:revision>
  <cp:lastPrinted>2022-07-01T07:32:00Z</cp:lastPrinted>
  <dcterms:created xsi:type="dcterms:W3CDTF">2022-07-01T07:24:00Z</dcterms:created>
  <dcterms:modified xsi:type="dcterms:W3CDTF">2022-07-01T07:34:00Z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0x0101009550E9E3AF30C64584A622276456AA82</vt:lpwstr>
  </property>
  <property fmtid="{D5CDD505-2E9C-101B-9397-08002B2CF9AE}" pid="3" name="Order">
    <vt:r8>831400</vt:r8>
  </property>
  <property fmtid="{D5CDD505-2E9C-101B-9397-08002B2CF9AE}" pid="4" name="MediaServiceImageTags">
    <vt:lpwstr/>
  </property>
</Properties>
</file>