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EDC9" w14:textId="541CFE0E" w:rsidR="007A2180" w:rsidRDefault="00464D1A" w:rsidP="00BC5F0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</w:t>
      </w:r>
      <w:r w:rsidR="00BC5F06">
        <w:t xml:space="preserve">17 </w:t>
      </w:r>
      <w:r w:rsidR="00990884">
        <w:t xml:space="preserve">maja </w:t>
      </w:r>
      <w:r>
        <w:t>2022</w:t>
      </w:r>
      <w:r w:rsidR="00D32CF4">
        <w:t xml:space="preserve"> </w:t>
      </w:r>
      <w:r w:rsidR="00BC5F06">
        <w:t>r.</w:t>
      </w:r>
    </w:p>
    <w:p w14:paraId="0738377A" w14:textId="12B4F227" w:rsidR="00464D1A" w:rsidRPr="00464D1A" w:rsidRDefault="00464D1A" w:rsidP="00464D1A">
      <w:pPr>
        <w:spacing w:after="120"/>
        <w:jc w:val="center"/>
        <w:rPr>
          <w:b/>
          <w:bCs/>
        </w:rPr>
      </w:pPr>
    </w:p>
    <w:p w14:paraId="42BA89CD" w14:textId="51A00687" w:rsidR="00464D1A" w:rsidRDefault="00095AA3" w:rsidP="00464D1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 Gap</w:t>
      </w:r>
      <w:r w:rsidR="00AB5678">
        <w:rPr>
          <w:b/>
          <w:bCs/>
          <w:sz w:val="28"/>
          <w:szCs w:val="28"/>
        </w:rPr>
        <w:t xml:space="preserve"> – jak wyrównać różnice? </w:t>
      </w:r>
    </w:p>
    <w:p w14:paraId="471A9695" w14:textId="6DF031AB" w:rsidR="00B24695" w:rsidRPr="0046251E" w:rsidRDefault="0046251E" w:rsidP="0046251E">
      <w:pPr>
        <w:spacing w:after="120"/>
        <w:jc w:val="center"/>
        <w:rPr>
          <w:i/>
          <w:iCs/>
        </w:rPr>
      </w:pPr>
      <w:r w:rsidRPr="0046251E">
        <w:rPr>
          <w:i/>
          <w:iCs/>
        </w:rPr>
        <w:t xml:space="preserve">Premiera pierwszej w pełni interaktywnej platformy prezentującej dane dot. dostępu </w:t>
      </w:r>
      <w:r>
        <w:rPr>
          <w:i/>
          <w:iCs/>
        </w:rPr>
        <w:br/>
      </w:r>
      <w:r w:rsidRPr="0046251E">
        <w:rPr>
          <w:i/>
          <w:iCs/>
        </w:rPr>
        <w:t xml:space="preserve">do innowacyjnych technologii lekowych stosowanych </w:t>
      </w:r>
      <w:r>
        <w:rPr>
          <w:i/>
          <w:iCs/>
        </w:rPr>
        <w:t xml:space="preserve">w krajach Grupy Wyszehradzkiej w </w:t>
      </w:r>
      <w:r w:rsidRPr="0046251E">
        <w:rPr>
          <w:i/>
          <w:iCs/>
        </w:rPr>
        <w:t xml:space="preserve">onkologii, chorobach rzadkich i powszechnych chorobach populacyjnych </w:t>
      </w:r>
    </w:p>
    <w:p w14:paraId="0F35FA1C" w14:textId="3DF95B82" w:rsidR="00B33716" w:rsidRPr="00BD2BF9" w:rsidRDefault="00501A1D" w:rsidP="00E94BCC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Access Gap to </w:t>
      </w:r>
      <w:r w:rsidR="00095AA3">
        <w:rPr>
          <w:b/>
          <w:bCs/>
        </w:rPr>
        <w:t>pierwsza interaktywna platforma internetowa prezentująca</w:t>
      </w:r>
      <w:r>
        <w:rPr>
          <w:b/>
          <w:bCs/>
        </w:rPr>
        <w:t xml:space="preserve"> dostęp do innowacyjnych lekó</w:t>
      </w:r>
      <w:r w:rsidR="00CA6860">
        <w:rPr>
          <w:b/>
          <w:bCs/>
        </w:rPr>
        <w:t xml:space="preserve">w i rozwiązań diagnostycznych </w:t>
      </w:r>
      <w:r>
        <w:rPr>
          <w:b/>
          <w:bCs/>
        </w:rPr>
        <w:t xml:space="preserve">w dziesięciu jednostkach chorobowych. </w:t>
      </w:r>
      <w:r w:rsidR="00CA6860">
        <w:rPr>
          <w:b/>
          <w:bCs/>
        </w:rPr>
        <w:t>Udostępnione</w:t>
      </w:r>
      <w:r>
        <w:rPr>
          <w:b/>
          <w:bCs/>
        </w:rPr>
        <w:t xml:space="preserve"> na stronie</w:t>
      </w:r>
      <w:r w:rsidR="00CA6860">
        <w:rPr>
          <w:b/>
          <w:bCs/>
        </w:rPr>
        <w:t xml:space="preserve"> internetowej</w:t>
      </w:r>
      <w:r>
        <w:rPr>
          <w:b/>
          <w:bCs/>
        </w:rPr>
        <w:t xml:space="preserve"> </w:t>
      </w:r>
      <w:hyperlink r:id="rId11" w:history="1">
        <w:r w:rsidRPr="00295370">
          <w:rPr>
            <w:rStyle w:val="Hipercze"/>
            <w:b/>
            <w:bCs/>
          </w:rPr>
          <w:t>www.gapv4.eu</w:t>
        </w:r>
      </w:hyperlink>
      <w:r>
        <w:rPr>
          <w:b/>
          <w:bCs/>
        </w:rPr>
        <w:t xml:space="preserve"> dane </w:t>
      </w:r>
      <w:r w:rsidR="00B24695">
        <w:rPr>
          <w:b/>
          <w:bCs/>
        </w:rPr>
        <w:t xml:space="preserve">w przystępny sposób </w:t>
      </w:r>
      <w:r w:rsidR="00CA6860">
        <w:rPr>
          <w:b/>
          <w:bCs/>
        </w:rPr>
        <w:t>obrazują</w:t>
      </w:r>
      <w:r>
        <w:rPr>
          <w:b/>
          <w:bCs/>
        </w:rPr>
        <w:t xml:space="preserve"> </w:t>
      </w:r>
      <w:r w:rsidR="00CA6860">
        <w:rPr>
          <w:b/>
          <w:bCs/>
        </w:rPr>
        <w:t>zróżnicowane</w:t>
      </w:r>
      <w:r>
        <w:rPr>
          <w:b/>
          <w:bCs/>
        </w:rPr>
        <w:t xml:space="preserve"> aspekty diagnostyki i leczenia chorób onkologicznych, rzadkich i przewlekłych</w:t>
      </w:r>
      <w:r w:rsidR="00B24695">
        <w:rPr>
          <w:b/>
          <w:bCs/>
        </w:rPr>
        <w:t>, dając szeroką i rzetelną informację interesariuszom systemu ochrony zdrowia</w:t>
      </w:r>
      <w:r w:rsidR="0046251E">
        <w:rPr>
          <w:b/>
          <w:bCs/>
        </w:rPr>
        <w:t xml:space="preserve"> o</w:t>
      </w:r>
      <w:r w:rsidR="00CA6860">
        <w:rPr>
          <w:b/>
          <w:bCs/>
        </w:rPr>
        <w:t> </w:t>
      </w:r>
      <w:r w:rsidR="0046251E">
        <w:rPr>
          <w:b/>
          <w:bCs/>
        </w:rPr>
        <w:t xml:space="preserve">obszarach wymagających intensyfikacji działań na rzecz pełniejszego dostępu </w:t>
      </w:r>
      <w:r w:rsidR="00CA6860">
        <w:rPr>
          <w:b/>
          <w:bCs/>
        </w:rPr>
        <w:t xml:space="preserve">do innowacji medycznych dla </w:t>
      </w:r>
      <w:r w:rsidR="0046251E">
        <w:rPr>
          <w:b/>
          <w:bCs/>
        </w:rPr>
        <w:t>pacjent</w:t>
      </w:r>
      <w:r w:rsidR="00CA6860">
        <w:rPr>
          <w:b/>
          <w:bCs/>
        </w:rPr>
        <w:t>ów</w:t>
      </w:r>
      <w:r w:rsidR="0046251E">
        <w:rPr>
          <w:b/>
          <w:bCs/>
        </w:rPr>
        <w:t>, a tym samym wyrównywania szans na dłuższe i lepszej jakości życie</w:t>
      </w:r>
      <w:r w:rsidR="00CA6860">
        <w:rPr>
          <w:b/>
          <w:bCs/>
        </w:rPr>
        <w:t xml:space="preserve"> chorych. </w:t>
      </w:r>
      <w:proofErr w:type="spellStart"/>
      <w:r w:rsidRPr="007139E8">
        <w:rPr>
          <w:b/>
          <w:bCs/>
          <w:lang w:val="en-GB"/>
        </w:rPr>
        <w:t>Premierze</w:t>
      </w:r>
      <w:proofErr w:type="spellEnd"/>
      <w:r w:rsidRPr="007139E8">
        <w:rPr>
          <w:b/>
          <w:bCs/>
          <w:lang w:val="en-GB"/>
        </w:rPr>
        <w:t xml:space="preserve"> platformy Access Gap </w:t>
      </w:r>
      <w:proofErr w:type="spellStart"/>
      <w:r w:rsidRPr="007139E8">
        <w:rPr>
          <w:b/>
          <w:bCs/>
          <w:lang w:val="en-GB"/>
        </w:rPr>
        <w:t>towarzyszy</w:t>
      </w:r>
      <w:proofErr w:type="spellEnd"/>
      <w:r w:rsidRPr="007139E8">
        <w:rPr>
          <w:b/>
          <w:bCs/>
          <w:lang w:val="en-GB"/>
        </w:rPr>
        <w:t xml:space="preserve"> </w:t>
      </w:r>
      <w:proofErr w:type="spellStart"/>
      <w:r w:rsidRPr="007139E8">
        <w:rPr>
          <w:b/>
          <w:bCs/>
          <w:lang w:val="en-GB"/>
        </w:rPr>
        <w:t>publikacja</w:t>
      </w:r>
      <w:proofErr w:type="spellEnd"/>
      <w:r w:rsidRPr="007139E8">
        <w:rPr>
          <w:b/>
          <w:bCs/>
          <w:lang w:val="en-GB"/>
        </w:rPr>
        <w:t xml:space="preserve"> </w:t>
      </w:r>
      <w:proofErr w:type="spellStart"/>
      <w:r w:rsidRPr="007139E8">
        <w:rPr>
          <w:b/>
          <w:bCs/>
          <w:lang w:val="en-GB"/>
        </w:rPr>
        <w:t>raportu</w:t>
      </w:r>
      <w:proofErr w:type="spellEnd"/>
      <w:r w:rsidRPr="007139E8">
        <w:rPr>
          <w:b/>
          <w:bCs/>
          <w:lang w:val="en-GB"/>
        </w:rPr>
        <w:t xml:space="preserve"> </w:t>
      </w:r>
      <w:r w:rsidR="00FE1932" w:rsidRPr="007139E8">
        <w:rPr>
          <w:b/>
          <w:bCs/>
          <w:lang w:val="en-GB"/>
        </w:rPr>
        <w:t>„</w:t>
      </w:r>
      <w:r w:rsidR="00FE1932" w:rsidRPr="007139E8">
        <w:rPr>
          <w:b/>
          <w:bCs/>
          <w:i/>
          <w:iCs/>
          <w:lang w:val="en-GB"/>
        </w:rPr>
        <w:t>Gearing up. Improving time to patient access to innovative therapies in V4</w:t>
      </w:r>
      <w:r w:rsidR="00FE1932" w:rsidRPr="007139E8">
        <w:rPr>
          <w:b/>
          <w:bCs/>
          <w:lang w:val="en-GB"/>
        </w:rPr>
        <w:t>”</w:t>
      </w:r>
      <w:r w:rsidRPr="007139E8">
        <w:rPr>
          <w:b/>
          <w:bCs/>
          <w:lang w:val="en-GB"/>
        </w:rPr>
        <w:t>.</w:t>
      </w:r>
      <w:r w:rsidR="00FE2C71" w:rsidRPr="007139E8">
        <w:rPr>
          <w:b/>
          <w:bCs/>
          <w:lang w:val="en-GB"/>
        </w:rPr>
        <w:t xml:space="preserve"> </w:t>
      </w:r>
      <w:r w:rsidR="00B24695" w:rsidRPr="00CA6860">
        <w:rPr>
          <w:b/>
          <w:bCs/>
        </w:rPr>
        <w:t xml:space="preserve">Oba narzędzia są pierwszym </w:t>
      </w:r>
      <w:r w:rsidR="00B81158" w:rsidRPr="00CA6860">
        <w:rPr>
          <w:b/>
          <w:bCs/>
        </w:rPr>
        <w:t>tak obszern</w:t>
      </w:r>
      <w:r w:rsidR="00B24695" w:rsidRPr="00CA6860">
        <w:rPr>
          <w:b/>
          <w:bCs/>
        </w:rPr>
        <w:t>ym</w:t>
      </w:r>
      <w:r w:rsidR="00B81158" w:rsidRPr="00CA6860">
        <w:rPr>
          <w:b/>
          <w:bCs/>
        </w:rPr>
        <w:t xml:space="preserve"> opracowanie</w:t>
      </w:r>
      <w:r w:rsidR="00B24695" w:rsidRPr="00CA6860">
        <w:rPr>
          <w:b/>
          <w:bCs/>
        </w:rPr>
        <w:t>m</w:t>
      </w:r>
      <w:r w:rsidR="00FE1932" w:rsidRPr="00CA6860">
        <w:rPr>
          <w:b/>
          <w:bCs/>
        </w:rPr>
        <w:t xml:space="preserve"> </w:t>
      </w:r>
      <w:r w:rsidR="00B81158" w:rsidRPr="00CA6860">
        <w:rPr>
          <w:b/>
          <w:bCs/>
        </w:rPr>
        <w:t>obrazując</w:t>
      </w:r>
      <w:r w:rsidR="00B24695" w:rsidRPr="00CA6860">
        <w:rPr>
          <w:b/>
          <w:bCs/>
        </w:rPr>
        <w:t>ym</w:t>
      </w:r>
      <w:r w:rsidR="00FE1932" w:rsidRPr="00CA6860">
        <w:rPr>
          <w:b/>
          <w:bCs/>
        </w:rPr>
        <w:t xml:space="preserve"> luki w dostępie pacjentów do</w:t>
      </w:r>
      <w:r w:rsidR="00E735EF">
        <w:rPr>
          <w:b/>
          <w:bCs/>
        </w:rPr>
        <w:t> </w:t>
      </w:r>
      <w:r w:rsidR="00B81158" w:rsidRPr="00CA6860">
        <w:rPr>
          <w:b/>
          <w:bCs/>
        </w:rPr>
        <w:t xml:space="preserve">innowacyjnych </w:t>
      </w:r>
      <w:r w:rsidR="008B0FC4" w:rsidRPr="00CA6860">
        <w:rPr>
          <w:b/>
          <w:bCs/>
        </w:rPr>
        <w:t>leków</w:t>
      </w:r>
      <w:r w:rsidR="00C9178F" w:rsidRPr="00CA6860">
        <w:rPr>
          <w:b/>
          <w:bCs/>
        </w:rPr>
        <w:t xml:space="preserve"> i </w:t>
      </w:r>
      <w:r w:rsidR="00FE1932" w:rsidRPr="00CA6860">
        <w:rPr>
          <w:b/>
          <w:bCs/>
        </w:rPr>
        <w:t>terapii</w:t>
      </w:r>
      <w:r w:rsidR="00B81158" w:rsidRPr="00CA6860">
        <w:rPr>
          <w:b/>
          <w:bCs/>
        </w:rPr>
        <w:t xml:space="preserve">. </w:t>
      </w:r>
      <w:r w:rsidR="00B24695" w:rsidRPr="00CA6860">
        <w:rPr>
          <w:b/>
          <w:bCs/>
        </w:rPr>
        <w:t xml:space="preserve">Nowością jest również prezentacja danych w ujęciu porównawczym </w:t>
      </w:r>
      <w:r w:rsidR="008A21B1" w:rsidRPr="00CA6860">
        <w:rPr>
          <w:b/>
          <w:bCs/>
        </w:rPr>
        <w:t xml:space="preserve">dla krajów Grupy Wyszehradzkiej </w:t>
      </w:r>
      <w:r w:rsidR="00E735EF">
        <w:rPr>
          <w:b/>
          <w:bCs/>
        </w:rPr>
        <w:t xml:space="preserve">– </w:t>
      </w:r>
      <w:r w:rsidR="008A21B1" w:rsidRPr="00CA6860">
        <w:rPr>
          <w:b/>
          <w:bCs/>
        </w:rPr>
        <w:t>Polsk</w:t>
      </w:r>
      <w:r w:rsidR="00E735EF">
        <w:rPr>
          <w:b/>
          <w:bCs/>
        </w:rPr>
        <w:t>i,</w:t>
      </w:r>
      <w:r w:rsidR="008A21B1" w:rsidRPr="00CA6860">
        <w:rPr>
          <w:b/>
          <w:bCs/>
        </w:rPr>
        <w:t xml:space="preserve"> Węg</w:t>
      </w:r>
      <w:r w:rsidR="00E735EF">
        <w:rPr>
          <w:b/>
          <w:bCs/>
        </w:rPr>
        <w:t>ier</w:t>
      </w:r>
      <w:r w:rsidR="008A21B1" w:rsidRPr="00CA6860">
        <w:rPr>
          <w:b/>
          <w:bCs/>
        </w:rPr>
        <w:t>, Czech</w:t>
      </w:r>
      <w:r w:rsidR="00E735EF">
        <w:rPr>
          <w:b/>
          <w:bCs/>
        </w:rPr>
        <w:t xml:space="preserve"> i</w:t>
      </w:r>
      <w:r w:rsidR="008A21B1" w:rsidRPr="00CA6860">
        <w:rPr>
          <w:b/>
          <w:bCs/>
        </w:rPr>
        <w:t xml:space="preserve"> Słowac</w:t>
      </w:r>
      <w:r w:rsidR="00E735EF">
        <w:rPr>
          <w:b/>
          <w:bCs/>
        </w:rPr>
        <w:t>ji</w:t>
      </w:r>
      <w:r w:rsidR="008A21B1" w:rsidRPr="00CA6860">
        <w:rPr>
          <w:b/>
          <w:bCs/>
        </w:rPr>
        <w:t>.</w:t>
      </w:r>
      <w:r w:rsidR="008A21B1" w:rsidRPr="00C26909">
        <w:t xml:space="preserve"> </w:t>
      </w:r>
      <w:r w:rsidR="001403F2" w:rsidRPr="00BD2BF9">
        <w:rPr>
          <w:b/>
          <w:bCs/>
        </w:rPr>
        <w:t xml:space="preserve">Wnioski raportu wskazują, że </w:t>
      </w:r>
      <w:r w:rsidR="00D11CDD" w:rsidRPr="00BD2BF9">
        <w:rPr>
          <w:b/>
          <w:bCs/>
        </w:rPr>
        <w:t>we wszystkich badanych k</w:t>
      </w:r>
      <w:r w:rsidR="002C0159" w:rsidRPr="00BD2BF9">
        <w:rPr>
          <w:b/>
          <w:bCs/>
        </w:rPr>
        <w:t>rajach</w:t>
      </w:r>
      <w:r w:rsidR="00D11CDD" w:rsidRPr="00BD2BF9">
        <w:rPr>
          <w:b/>
          <w:bCs/>
        </w:rPr>
        <w:t xml:space="preserve"> występuje niski dostęp do innowacyjnych terapii</w:t>
      </w:r>
      <w:r w:rsidR="002C0159" w:rsidRPr="00BD2BF9">
        <w:rPr>
          <w:b/>
          <w:bCs/>
        </w:rPr>
        <w:t xml:space="preserve">. Główne przyczyny tego stanu rzeczy </w:t>
      </w:r>
      <w:r w:rsidR="00951C90" w:rsidRPr="00BD2BF9">
        <w:rPr>
          <w:b/>
          <w:bCs/>
        </w:rPr>
        <w:t>to</w:t>
      </w:r>
      <w:r w:rsidR="002C0159" w:rsidRPr="00BD2BF9">
        <w:rPr>
          <w:b/>
          <w:bCs/>
        </w:rPr>
        <w:t xml:space="preserve"> </w:t>
      </w:r>
      <w:r w:rsidR="005B745E" w:rsidRPr="00BD2BF9">
        <w:rPr>
          <w:b/>
          <w:bCs/>
        </w:rPr>
        <w:t>ograniczenia</w:t>
      </w:r>
      <w:r w:rsidR="00530C85" w:rsidRPr="00BD2BF9">
        <w:rPr>
          <w:b/>
          <w:bCs/>
        </w:rPr>
        <w:t xml:space="preserve"> w dopuszczeniu danego leku do refundacji oraz czas jaki upływa od momentu rejestracji do refundacji. </w:t>
      </w:r>
      <w:r w:rsidR="00687F3C" w:rsidRPr="00BD2BF9">
        <w:rPr>
          <w:b/>
          <w:bCs/>
        </w:rPr>
        <w:t>Dlatego też celem projektu jest nawiązanie dialogu</w:t>
      </w:r>
      <w:r w:rsidR="00245CFA" w:rsidRPr="00BD2BF9">
        <w:rPr>
          <w:b/>
          <w:bCs/>
        </w:rPr>
        <w:t xml:space="preserve"> </w:t>
      </w:r>
      <w:r w:rsidR="00687F3C" w:rsidRPr="00BD2BF9">
        <w:rPr>
          <w:b/>
          <w:bCs/>
        </w:rPr>
        <w:t xml:space="preserve">i wypracowanie kierunku działań niezbędnych do wyrównania dostępu do nowoczesnego i efektywnego leczenia. </w:t>
      </w:r>
    </w:p>
    <w:p w14:paraId="00E85BB8" w14:textId="1CFDDB65" w:rsidR="008A21B1" w:rsidRPr="009E476A" w:rsidRDefault="00E735EF" w:rsidP="008A21B1">
      <w:pPr>
        <w:spacing w:after="120"/>
        <w:jc w:val="both"/>
        <w:rPr>
          <w:i/>
          <w:iCs/>
        </w:rPr>
      </w:pPr>
      <w:r>
        <w:rPr>
          <w:i/>
          <w:iCs/>
        </w:rPr>
        <w:t xml:space="preserve">– </w:t>
      </w:r>
      <w:r w:rsidR="003D1F5C">
        <w:rPr>
          <w:i/>
          <w:iCs/>
        </w:rPr>
        <w:t>Takie u</w:t>
      </w:r>
      <w:r w:rsidR="008A21B1">
        <w:rPr>
          <w:i/>
          <w:iCs/>
        </w:rPr>
        <w:t>jęci</w:t>
      </w:r>
      <w:r>
        <w:rPr>
          <w:i/>
          <w:iCs/>
        </w:rPr>
        <w:t>e</w:t>
      </w:r>
      <w:r w:rsidR="008A21B1">
        <w:rPr>
          <w:i/>
          <w:iCs/>
        </w:rPr>
        <w:t xml:space="preserve"> międzynarodow</w:t>
      </w:r>
      <w:r>
        <w:rPr>
          <w:i/>
          <w:iCs/>
        </w:rPr>
        <w:t>e</w:t>
      </w:r>
      <w:r w:rsidR="008A21B1">
        <w:rPr>
          <w:i/>
          <w:iCs/>
        </w:rPr>
        <w:t>, nieuwzględnian</w:t>
      </w:r>
      <w:r>
        <w:rPr>
          <w:i/>
          <w:iCs/>
        </w:rPr>
        <w:t>e</w:t>
      </w:r>
      <w:r w:rsidR="008A21B1">
        <w:rPr>
          <w:i/>
          <w:iCs/>
        </w:rPr>
        <w:t xml:space="preserve"> dotąd w tego typu projektach badawczych</w:t>
      </w:r>
      <w:r>
        <w:rPr>
          <w:i/>
          <w:iCs/>
        </w:rPr>
        <w:t>, pozwoliło na p</w:t>
      </w:r>
      <w:r w:rsidR="008A21B1">
        <w:rPr>
          <w:i/>
          <w:iCs/>
        </w:rPr>
        <w:t>orów</w:t>
      </w:r>
      <w:r w:rsidR="00B24695">
        <w:rPr>
          <w:i/>
          <w:iCs/>
        </w:rPr>
        <w:t>na</w:t>
      </w:r>
      <w:r>
        <w:rPr>
          <w:i/>
          <w:iCs/>
        </w:rPr>
        <w:t>nie</w:t>
      </w:r>
      <w:r w:rsidR="008A21B1">
        <w:rPr>
          <w:i/>
          <w:iCs/>
        </w:rPr>
        <w:t xml:space="preserve"> różnic w dostępnie do innowacyjnych terapii w czterech krajach pod różnymi względami do siebie podobnych</w:t>
      </w:r>
      <w:r>
        <w:rPr>
          <w:i/>
          <w:iCs/>
        </w:rPr>
        <w:t>.</w:t>
      </w:r>
      <w:r w:rsidR="008A21B1">
        <w:rPr>
          <w:i/>
          <w:iCs/>
        </w:rPr>
        <w:t xml:space="preserve"> </w:t>
      </w:r>
      <w:r>
        <w:rPr>
          <w:i/>
          <w:iCs/>
        </w:rPr>
        <w:t>Polska, Węgry, Czechy i Słowacja</w:t>
      </w:r>
      <w:r w:rsidR="008A21B1">
        <w:rPr>
          <w:i/>
          <w:iCs/>
        </w:rPr>
        <w:t xml:space="preserve"> przeszły podobną </w:t>
      </w:r>
      <w:r w:rsidR="00BF49E5">
        <w:rPr>
          <w:i/>
          <w:iCs/>
        </w:rPr>
        <w:t>transformację ustrojową,</w:t>
      </w:r>
      <w:r w:rsidR="008A21B1">
        <w:rPr>
          <w:i/>
          <w:iCs/>
        </w:rPr>
        <w:t xml:space="preserve"> </w:t>
      </w:r>
      <w:r w:rsidR="00BF49E5">
        <w:rPr>
          <w:i/>
          <w:iCs/>
        </w:rPr>
        <w:t>reformują</w:t>
      </w:r>
      <w:r>
        <w:rPr>
          <w:i/>
          <w:iCs/>
        </w:rPr>
        <w:t>c</w:t>
      </w:r>
      <w:r w:rsidR="00BF49E5">
        <w:rPr>
          <w:i/>
          <w:iCs/>
        </w:rPr>
        <w:t xml:space="preserve"> sw</w:t>
      </w:r>
      <w:r>
        <w:rPr>
          <w:i/>
          <w:iCs/>
        </w:rPr>
        <w:t>oje</w:t>
      </w:r>
      <w:r w:rsidR="00BF49E5">
        <w:rPr>
          <w:i/>
          <w:iCs/>
        </w:rPr>
        <w:t xml:space="preserve"> system</w:t>
      </w:r>
      <w:r>
        <w:rPr>
          <w:i/>
          <w:iCs/>
        </w:rPr>
        <w:t>y</w:t>
      </w:r>
      <w:r w:rsidR="00BF49E5">
        <w:rPr>
          <w:i/>
          <w:iCs/>
        </w:rPr>
        <w:t xml:space="preserve"> </w:t>
      </w:r>
      <w:r>
        <w:rPr>
          <w:i/>
          <w:iCs/>
        </w:rPr>
        <w:t>opieki zdrowotnej</w:t>
      </w:r>
      <w:r w:rsidR="00BF49E5">
        <w:rPr>
          <w:i/>
          <w:iCs/>
        </w:rPr>
        <w:t xml:space="preserve">. </w:t>
      </w:r>
      <w:r>
        <w:rPr>
          <w:i/>
          <w:iCs/>
        </w:rPr>
        <w:t>Jednocześnie n</w:t>
      </w:r>
      <w:r w:rsidR="00BF49E5">
        <w:rPr>
          <w:i/>
          <w:iCs/>
        </w:rPr>
        <w:t>asze kraje współpracują ze sobą od</w:t>
      </w:r>
      <w:r>
        <w:rPr>
          <w:i/>
          <w:iCs/>
        </w:rPr>
        <w:t> </w:t>
      </w:r>
      <w:r w:rsidR="00BF49E5">
        <w:rPr>
          <w:i/>
          <w:iCs/>
        </w:rPr>
        <w:t xml:space="preserve">trzydziestu lat, </w:t>
      </w:r>
      <w:r w:rsidR="00116F05">
        <w:rPr>
          <w:i/>
          <w:iCs/>
        </w:rPr>
        <w:t>w tym</w:t>
      </w:r>
      <w:r>
        <w:rPr>
          <w:i/>
          <w:iCs/>
        </w:rPr>
        <w:t xml:space="preserve"> również </w:t>
      </w:r>
      <w:r w:rsidR="00BF49E5">
        <w:rPr>
          <w:i/>
          <w:iCs/>
        </w:rPr>
        <w:t>w obszarze</w:t>
      </w:r>
      <w:r>
        <w:rPr>
          <w:i/>
          <w:iCs/>
        </w:rPr>
        <w:t xml:space="preserve"> ochrony</w:t>
      </w:r>
      <w:r w:rsidR="00BF49E5">
        <w:rPr>
          <w:i/>
          <w:iCs/>
        </w:rPr>
        <w:t xml:space="preserve"> zdrowia, procesów refundacyjnych i polityki cenowej. </w:t>
      </w:r>
      <w:r w:rsidR="00637CE8">
        <w:rPr>
          <w:i/>
          <w:iCs/>
        </w:rPr>
        <w:t>Raport wi</w:t>
      </w:r>
      <w:r w:rsidR="00435609">
        <w:rPr>
          <w:i/>
          <w:iCs/>
        </w:rPr>
        <w:t>ę</w:t>
      </w:r>
      <w:r w:rsidR="00637CE8">
        <w:rPr>
          <w:i/>
          <w:iCs/>
        </w:rPr>
        <w:t xml:space="preserve">c w </w:t>
      </w:r>
      <w:r w:rsidR="00B24695">
        <w:rPr>
          <w:i/>
          <w:iCs/>
        </w:rPr>
        <w:t xml:space="preserve">tym znaczeniu </w:t>
      </w:r>
      <w:r>
        <w:rPr>
          <w:i/>
          <w:iCs/>
        </w:rPr>
        <w:t>obrazuje efekty działań we wszystkich czterech krajach.</w:t>
      </w:r>
      <w:r w:rsidR="00637CE8">
        <w:rPr>
          <w:i/>
          <w:iCs/>
        </w:rPr>
        <w:t xml:space="preserve"> </w:t>
      </w:r>
      <w:r>
        <w:rPr>
          <w:i/>
          <w:iCs/>
        </w:rPr>
        <w:t>Wierzymy, że r</w:t>
      </w:r>
      <w:r w:rsidR="008A21B1" w:rsidRPr="009E476A">
        <w:rPr>
          <w:i/>
          <w:iCs/>
        </w:rPr>
        <w:t>óżnice pomiędzy krajami V4</w:t>
      </w:r>
      <w:r>
        <w:rPr>
          <w:i/>
          <w:iCs/>
        </w:rPr>
        <w:t xml:space="preserve"> </w:t>
      </w:r>
      <w:r w:rsidR="008A21B1" w:rsidRPr="009E476A">
        <w:rPr>
          <w:i/>
          <w:iCs/>
        </w:rPr>
        <w:t>sta</w:t>
      </w:r>
      <w:r>
        <w:rPr>
          <w:i/>
          <w:iCs/>
        </w:rPr>
        <w:t>ną</w:t>
      </w:r>
      <w:r w:rsidR="008A21B1" w:rsidRPr="009E476A">
        <w:rPr>
          <w:i/>
          <w:iCs/>
        </w:rPr>
        <w:t xml:space="preserve"> się motywacją do </w:t>
      </w:r>
      <w:r w:rsidR="007F203F">
        <w:rPr>
          <w:i/>
          <w:iCs/>
        </w:rPr>
        <w:t xml:space="preserve">nawiązania dialogu i </w:t>
      </w:r>
      <w:r w:rsidR="008A21B1" w:rsidRPr="009E476A">
        <w:rPr>
          <w:i/>
          <w:iCs/>
        </w:rPr>
        <w:t>promowania równego dostępu do</w:t>
      </w:r>
      <w:r>
        <w:rPr>
          <w:i/>
          <w:iCs/>
        </w:rPr>
        <w:t> </w:t>
      </w:r>
      <w:r w:rsidR="008A21B1" w:rsidRPr="009E476A">
        <w:rPr>
          <w:i/>
          <w:iCs/>
        </w:rPr>
        <w:t xml:space="preserve">opieki zdrowotnej w krajach </w:t>
      </w:r>
      <w:r>
        <w:rPr>
          <w:i/>
          <w:iCs/>
        </w:rPr>
        <w:t>Grupy Wyszehradzkiej</w:t>
      </w:r>
      <w:r w:rsidR="008A21B1" w:rsidRPr="009E476A">
        <w:rPr>
          <w:i/>
          <w:iCs/>
        </w:rPr>
        <w:t>, a także</w:t>
      </w:r>
      <w:r>
        <w:rPr>
          <w:i/>
          <w:iCs/>
        </w:rPr>
        <w:t xml:space="preserve"> będą</w:t>
      </w:r>
      <w:r w:rsidR="008A21B1" w:rsidRPr="009E476A">
        <w:rPr>
          <w:i/>
          <w:iCs/>
        </w:rPr>
        <w:t xml:space="preserve"> wskazywać p</w:t>
      </w:r>
      <w:r w:rsidR="007F203F">
        <w:rPr>
          <w:i/>
          <w:iCs/>
        </w:rPr>
        <w:t xml:space="preserve">otrzebne </w:t>
      </w:r>
      <w:r w:rsidR="00245CFA">
        <w:rPr>
          <w:i/>
          <w:iCs/>
        </w:rPr>
        <w:t>kierunki</w:t>
      </w:r>
      <w:r w:rsidR="008A21B1" w:rsidRPr="009E476A">
        <w:rPr>
          <w:i/>
          <w:iCs/>
        </w:rPr>
        <w:t xml:space="preserve"> działania na rzecz poprawy </w:t>
      </w:r>
      <w:r w:rsidR="00245CFA">
        <w:rPr>
          <w:i/>
          <w:iCs/>
        </w:rPr>
        <w:t xml:space="preserve">sytuacji </w:t>
      </w:r>
      <w:r w:rsidR="008A21B1" w:rsidRPr="009E476A">
        <w:rPr>
          <w:i/>
          <w:iCs/>
        </w:rPr>
        <w:t>tam, gdzie istnieją rozbieżności</w:t>
      </w:r>
      <w:r w:rsidR="008A21B1">
        <w:rPr>
          <w:b/>
          <w:bCs/>
        </w:rPr>
        <w:t xml:space="preserve"> </w:t>
      </w:r>
      <w:r w:rsidR="008A21B1" w:rsidRPr="004F08DE">
        <w:t xml:space="preserve">– </w:t>
      </w:r>
      <w:r w:rsidR="00C26909">
        <w:t>wyjaśnia</w:t>
      </w:r>
      <w:r w:rsidR="008A21B1">
        <w:rPr>
          <w:b/>
          <w:bCs/>
        </w:rPr>
        <w:t xml:space="preserve"> Michał Byliniak, </w:t>
      </w:r>
      <w:r>
        <w:rPr>
          <w:b/>
          <w:bCs/>
        </w:rPr>
        <w:t>D</w:t>
      </w:r>
      <w:r w:rsidR="008A21B1">
        <w:rPr>
          <w:b/>
          <w:bCs/>
        </w:rPr>
        <w:t xml:space="preserve">yrektor Generalny </w:t>
      </w:r>
      <w:r w:rsidR="004F08DE">
        <w:rPr>
          <w:b/>
          <w:bCs/>
        </w:rPr>
        <w:t xml:space="preserve">Związku Pracodawców Innowacyjnych Firm Farmaceutycznych </w:t>
      </w:r>
      <w:r w:rsidR="008A21B1">
        <w:rPr>
          <w:b/>
          <w:bCs/>
        </w:rPr>
        <w:t>I</w:t>
      </w:r>
      <w:r w:rsidR="004F08DE">
        <w:rPr>
          <w:b/>
          <w:bCs/>
        </w:rPr>
        <w:t>NFARMA</w:t>
      </w:r>
      <w:r w:rsidR="00435609">
        <w:rPr>
          <w:b/>
          <w:bCs/>
        </w:rPr>
        <w:t>.</w:t>
      </w:r>
      <w:r w:rsidR="008A21B1">
        <w:rPr>
          <w:b/>
          <w:bCs/>
        </w:rPr>
        <w:t xml:space="preserve"> </w:t>
      </w:r>
    </w:p>
    <w:p w14:paraId="60AE2365" w14:textId="60118D74" w:rsidR="005A4AB3" w:rsidRPr="00E534BE" w:rsidRDefault="005A4AB3" w:rsidP="00E94BCC">
      <w:pPr>
        <w:spacing w:after="120"/>
        <w:jc w:val="both"/>
        <w:rPr>
          <w:b/>
          <w:bCs/>
        </w:rPr>
      </w:pPr>
      <w:r w:rsidRPr="00E534BE">
        <w:rPr>
          <w:b/>
          <w:bCs/>
        </w:rPr>
        <w:t>Access Gap</w:t>
      </w:r>
      <w:r w:rsidR="004020D6">
        <w:rPr>
          <w:b/>
          <w:bCs/>
        </w:rPr>
        <w:t xml:space="preserve"> – narzędzie </w:t>
      </w:r>
      <w:r w:rsidR="00E735EF">
        <w:rPr>
          <w:b/>
          <w:bCs/>
        </w:rPr>
        <w:t>służące wyrównywaniu szans</w:t>
      </w:r>
    </w:p>
    <w:p w14:paraId="39EFE947" w14:textId="51D67B0C" w:rsidR="00805AA1" w:rsidRDefault="005D3227" w:rsidP="00E94BCC">
      <w:pPr>
        <w:spacing w:after="120"/>
        <w:jc w:val="both"/>
      </w:pPr>
      <w:r>
        <w:t>Obszarem badania zostało objętych</w:t>
      </w:r>
      <w:r w:rsidR="00805AA1">
        <w:t xml:space="preserve"> </w:t>
      </w:r>
      <w:r w:rsidR="004F08DE">
        <w:t>dziesięć</w:t>
      </w:r>
      <w:r w:rsidR="00805AA1">
        <w:t xml:space="preserve"> jednostek chorobowych</w:t>
      </w:r>
      <w:r>
        <w:t>, dla których w ost</w:t>
      </w:r>
      <w:r w:rsidR="007E64BD">
        <w:t>at</w:t>
      </w:r>
      <w:r>
        <w:t>nim dziesięcioleciu w Europie zostało zatwierdzonych co najmniej kilka innowacyjnych terapii.</w:t>
      </w:r>
      <w:r w:rsidR="005A4AB3">
        <w:t xml:space="preserve"> </w:t>
      </w:r>
      <w:r w:rsidR="007E64BD">
        <w:t>Dzięki taki</w:t>
      </w:r>
      <w:r w:rsidR="00E735EF">
        <w:t>emu podejściu</w:t>
      </w:r>
      <w:r w:rsidR="007E64BD">
        <w:t xml:space="preserve"> można było ocenić</w:t>
      </w:r>
      <w:r w:rsidR="00B579DE">
        <w:t>,</w:t>
      </w:r>
      <w:r w:rsidR="007E64BD">
        <w:t xml:space="preserve"> w jakim stopniu stały się one dostępne dla pacjentów. Wybrane o</w:t>
      </w:r>
      <w:r w:rsidR="007E64BD" w:rsidRPr="00C9178F">
        <w:t xml:space="preserve">bszary </w:t>
      </w:r>
      <w:r w:rsidR="007E64BD">
        <w:t>chorobowe</w:t>
      </w:r>
      <w:r w:rsidR="007E64BD" w:rsidRPr="00C9178F">
        <w:t xml:space="preserve"> poddano ocenie </w:t>
      </w:r>
      <w:r w:rsidR="007E64BD">
        <w:t>ośmiu</w:t>
      </w:r>
      <w:r w:rsidR="007E64BD" w:rsidRPr="00C9178F">
        <w:t xml:space="preserve"> wskaźników, </w:t>
      </w:r>
      <w:r w:rsidR="007E64BD">
        <w:t>obejmujących</w:t>
      </w:r>
      <w:r w:rsidR="007E64BD" w:rsidRPr="00C9178F">
        <w:t xml:space="preserve"> różne aspekty dostępu pacjentów do leczenia, w tym m.in.: </w:t>
      </w:r>
      <w:r w:rsidR="00546ACE" w:rsidRPr="00C9178F">
        <w:t xml:space="preserve">dostęp do nowoczesnej diagnostyki </w:t>
      </w:r>
      <w:r w:rsidR="00546ACE">
        <w:t xml:space="preserve">i </w:t>
      </w:r>
      <w:r w:rsidR="007E64BD" w:rsidRPr="00C9178F">
        <w:t>refundację innowacyjnych terapii.</w:t>
      </w:r>
      <w:r w:rsidR="007E64BD">
        <w:t xml:space="preserve"> </w:t>
      </w:r>
      <w:r w:rsidR="005A4AB3" w:rsidRPr="007E64BD">
        <w:rPr>
          <w:b/>
          <w:bCs/>
        </w:rPr>
        <w:t>Przeprowadzona analiza pozwa</w:t>
      </w:r>
      <w:r w:rsidR="00E735EF">
        <w:rPr>
          <w:b/>
          <w:bCs/>
        </w:rPr>
        <w:t>la</w:t>
      </w:r>
      <w:r w:rsidR="005A4AB3" w:rsidRPr="007E64BD">
        <w:rPr>
          <w:b/>
          <w:bCs/>
        </w:rPr>
        <w:t xml:space="preserve"> zidentyfikować przyczyny i bariery w opóźnieniach dotyczących dostępu do opieki zdrowotnej w V4, a także jest solidnym punktem wyjścia do </w:t>
      </w:r>
      <w:r w:rsidR="00575993">
        <w:rPr>
          <w:b/>
          <w:bCs/>
        </w:rPr>
        <w:t xml:space="preserve">dialogu i </w:t>
      </w:r>
      <w:r w:rsidR="003C51E8">
        <w:rPr>
          <w:b/>
          <w:bCs/>
        </w:rPr>
        <w:t xml:space="preserve">określenia działań koniecznych do usprawnienia </w:t>
      </w:r>
      <w:r w:rsidR="005A4AB3" w:rsidRPr="007E64BD">
        <w:rPr>
          <w:b/>
          <w:bCs/>
        </w:rPr>
        <w:t xml:space="preserve"> systemu refundacji w poszczególnych krajach.</w:t>
      </w:r>
      <w:r w:rsidR="005A4AB3">
        <w:t xml:space="preserve"> </w:t>
      </w:r>
    </w:p>
    <w:p w14:paraId="6EECB988" w14:textId="77777777" w:rsidR="006916C7" w:rsidRDefault="000444A5" w:rsidP="00AC606A">
      <w:pPr>
        <w:pStyle w:val="Akapitzlist"/>
        <w:ind w:left="0"/>
        <w:jc w:val="both"/>
      </w:pPr>
      <w:r w:rsidRPr="000444A5">
        <w:rPr>
          <w:noProof/>
        </w:rPr>
        <w:lastRenderedPageBreak/>
        <w:drawing>
          <wp:inline distT="0" distB="0" distL="0" distR="0" wp14:anchorId="50BE5773" wp14:editId="649AE272">
            <wp:extent cx="5760720" cy="3447415"/>
            <wp:effectExtent l="0" t="0" r="0" b="635"/>
            <wp:docPr id="8" name="Symbol zastępczy zawartości 7">
              <a:extLst xmlns:a="http://schemas.openxmlformats.org/drawingml/2006/main">
                <a:ext uri="{FF2B5EF4-FFF2-40B4-BE49-F238E27FC236}">
                  <a16:creationId xmlns:a16="http://schemas.microsoft.com/office/drawing/2014/main" id="{C4A6DD55-2F35-467D-8614-C92F8EFF9B2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ymbol zastępczy zawartości 7">
                      <a:extLst>
                        <a:ext uri="{FF2B5EF4-FFF2-40B4-BE49-F238E27FC236}">
                          <a16:creationId xmlns:a16="http://schemas.microsoft.com/office/drawing/2014/main" id="{C4A6DD55-2F35-467D-8614-C92F8EFF9B2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r="-50"/>
                    <a:stretch/>
                  </pic:blipFill>
                  <pic:spPr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5102" w14:textId="48CFB0AC" w:rsidR="006916C7" w:rsidRPr="006916C7" w:rsidRDefault="006916C7" w:rsidP="006916C7">
      <w:pPr>
        <w:pStyle w:val="Akapitzlist"/>
        <w:ind w:left="0"/>
        <w:jc w:val="center"/>
        <w:rPr>
          <w:b/>
          <w:bCs/>
          <w:i/>
          <w:iCs/>
          <w:sz w:val="20"/>
          <w:szCs w:val="20"/>
        </w:rPr>
      </w:pPr>
      <w:r w:rsidRPr="006916C7">
        <w:rPr>
          <w:b/>
          <w:bCs/>
          <w:i/>
          <w:iCs/>
          <w:sz w:val="20"/>
          <w:szCs w:val="20"/>
        </w:rPr>
        <w:t>Rys. 1. Obszary terapeutyczne poddane analizie Access Gap</w:t>
      </w:r>
    </w:p>
    <w:p w14:paraId="62B990B2" w14:textId="77777777" w:rsidR="006916C7" w:rsidRDefault="006916C7" w:rsidP="00AC606A">
      <w:pPr>
        <w:pStyle w:val="Akapitzlist"/>
        <w:ind w:left="0"/>
        <w:jc w:val="both"/>
      </w:pPr>
    </w:p>
    <w:p w14:paraId="267974B8" w14:textId="5AB97F4B" w:rsidR="006916C7" w:rsidRPr="00995585" w:rsidRDefault="00546ACE" w:rsidP="00995585">
      <w:pPr>
        <w:jc w:val="both"/>
      </w:pPr>
      <w:r>
        <w:t xml:space="preserve">Raport identyfikuje zasadniczy problem, jakim jest stosunkowo niski dostęp do innowacyjnych terapii we wszystkich krajach Grupy Wyszehradzkiej, rozbijając go na części składowe. </w:t>
      </w:r>
      <w:r w:rsidR="00966B8A">
        <w:t>Można je podzielić na</w:t>
      </w:r>
      <w:r w:rsidR="00995585">
        <w:t> </w:t>
      </w:r>
      <w:r w:rsidR="00966B8A">
        <w:t xml:space="preserve">dwie ogólne kategorie: restrykcje w dopuszczaniu danego leku do refundacji oraz czas, jaki upływa od rejestracji do refundowania danego leku. </w:t>
      </w:r>
      <w:r w:rsidR="009769AD" w:rsidRPr="00AD1D64">
        <w:t xml:space="preserve">Najbardziej niepokojące ustalenia </w:t>
      </w:r>
      <w:r w:rsidR="009769AD">
        <w:t>dotyczą</w:t>
      </w:r>
      <w:r w:rsidR="009769AD" w:rsidRPr="00AD1D64">
        <w:t xml:space="preserve"> wskaźnika, który pokazuje</w:t>
      </w:r>
      <w:r w:rsidR="009769AD" w:rsidRPr="009769AD">
        <w:t>, jaka część pacjentów z populacji docelowej jest leczona</w:t>
      </w:r>
      <w:r w:rsidR="009769AD">
        <w:t xml:space="preserve"> </w:t>
      </w:r>
      <w:r w:rsidR="009769AD" w:rsidRPr="009769AD">
        <w:t>innowacyjnymi lekami.</w:t>
      </w:r>
      <w:r w:rsidR="009769AD" w:rsidRPr="00AD1D64">
        <w:t xml:space="preserve"> </w:t>
      </w:r>
      <w:r w:rsidR="009769AD" w:rsidRPr="00995585">
        <w:rPr>
          <w:b/>
          <w:bCs/>
        </w:rPr>
        <w:t xml:space="preserve">Średnio niewiele ponad 20% potencjalnych pacjentów ma dostęp do innowacyjnych terapii. </w:t>
      </w:r>
      <w:r w:rsidR="009769AD" w:rsidRPr="00AD1D64">
        <w:t>Głównym tego powodem jest brak regularnej refundacji oraz przedłużające się procesy refundacyjne.</w:t>
      </w:r>
      <w:r w:rsidR="009769AD">
        <w:t xml:space="preserve"> </w:t>
      </w:r>
      <w:r w:rsidR="007E64BD" w:rsidRPr="00995585">
        <w:rPr>
          <w:b/>
          <w:bCs/>
        </w:rPr>
        <w:t>Ś</w:t>
      </w:r>
      <w:r w:rsidR="00AC606A" w:rsidRPr="00995585">
        <w:rPr>
          <w:b/>
          <w:bCs/>
        </w:rPr>
        <w:t>redni czas od</w:t>
      </w:r>
      <w:r w:rsidR="00703AF1">
        <w:rPr>
          <w:b/>
          <w:bCs/>
        </w:rPr>
        <w:t> </w:t>
      </w:r>
      <w:r w:rsidR="00AC606A" w:rsidRPr="00995585">
        <w:rPr>
          <w:b/>
          <w:bCs/>
        </w:rPr>
        <w:t>rejestracji do refundacji dla wszystkich leków objętych badaniem wyniósł 940 dni</w:t>
      </w:r>
      <w:r w:rsidR="009769AD">
        <w:t xml:space="preserve"> – </w:t>
      </w:r>
      <w:r w:rsidR="00AC606A" w:rsidRPr="00FB2B15">
        <w:t xml:space="preserve">przez tak długi okres </w:t>
      </w:r>
      <w:r w:rsidR="009769AD">
        <w:t>pacje</w:t>
      </w:r>
      <w:r w:rsidR="00AC606A" w:rsidRPr="00FB2B15">
        <w:t>nci</w:t>
      </w:r>
      <w:r w:rsidR="00AC606A">
        <w:t xml:space="preserve"> </w:t>
      </w:r>
      <w:r w:rsidR="00AC606A" w:rsidRPr="00FB2B15">
        <w:t xml:space="preserve">nie mogli być </w:t>
      </w:r>
      <w:r w:rsidR="00AC606A">
        <w:t>poddani</w:t>
      </w:r>
      <w:r w:rsidR="00AC606A" w:rsidRPr="00FB2B15">
        <w:t xml:space="preserve"> najnowszym</w:t>
      </w:r>
      <w:r w:rsidR="00AC606A">
        <w:t xml:space="preserve"> terapiom. </w:t>
      </w:r>
      <w:r w:rsidR="00AC606A" w:rsidRPr="00995585">
        <w:rPr>
          <w:b/>
          <w:bCs/>
        </w:rPr>
        <w:t>Średni czas od rejestracji do refundacji waha się od ponad 2,1 roku w Czechach do 3,4 roku w Polsce.</w:t>
      </w:r>
      <w:r w:rsidR="00AC606A">
        <w:t xml:space="preserve"> </w:t>
      </w:r>
      <w:r w:rsidR="00F31DBF">
        <w:t xml:space="preserve">Identyfikacja problemów w tym obszarze jest </w:t>
      </w:r>
      <w:r w:rsidR="00392C28">
        <w:t>kluczowa, bo o</w:t>
      </w:r>
      <w:r w:rsidR="00AC606A" w:rsidRPr="00FB2B15">
        <w:t>późnienie w dostępie</w:t>
      </w:r>
      <w:r w:rsidR="00AC606A">
        <w:t xml:space="preserve"> </w:t>
      </w:r>
      <w:r w:rsidR="00AC606A" w:rsidRPr="00FB2B15">
        <w:t xml:space="preserve">do </w:t>
      </w:r>
      <w:r w:rsidR="009E476A">
        <w:t>leczenia</w:t>
      </w:r>
      <w:r w:rsidR="001621BA">
        <w:t xml:space="preserve"> </w:t>
      </w:r>
      <w:r w:rsidR="00AC606A" w:rsidRPr="00FB2B15">
        <w:t>potencjalnie</w:t>
      </w:r>
      <w:r w:rsidR="00AC606A">
        <w:t xml:space="preserve"> </w:t>
      </w:r>
      <w:r w:rsidR="00AC606A" w:rsidRPr="00FB2B15">
        <w:t>przekłada się na</w:t>
      </w:r>
      <w:r w:rsidR="00703AF1">
        <w:t> </w:t>
      </w:r>
      <w:r w:rsidR="00AC606A" w:rsidRPr="00FB2B15">
        <w:t>odczuwalne obciążenie</w:t>
      </w:r>
      <w:r w:rsidR="00AC606A">
        <w:t xml:space="preserve"> </w:t>
      </w:r>
      <w:r w:rsidR="00AC606A" w:rsidRPr="00FB2B15">
        <w:t>społeczeństwa, a pośrednio na</w:t>
      </w:r>
      <w:r w:rsidR="003C51E8">
        <w:t xml:space="preserve"> jakość i</w:t>
      </w:r>
      <w:r w:rsidR="00AC606A" w:rsidRPr="00FB2B15">
        <w:t xml:space="preserve"> </w:t>
      </w:r>
      <w:r w:rsidR="00AC606A">
        <w:t>długość życia.</w:t>
      </w:r>
      <w:r w:rsidR="00392C28">
        <w:t xml:space="preserve"> Pozytywne rozwiązania w tym zakresie wpływają więc pośrednio </w:t>
      </w:r>
      <w:r w:rsidR="00966B8A">
        <w:t xml:space="preserve">na funkcjonowanie całego społeczeństwa. </w:t>
      </w:r>
    </w:p>
    <w:p w14:paraId="6BA8BBFD" w14:textId="714CFC67" w:rsidR="00AC606A" w:rsidRDefault="00AC606A" w:rsidP="00E94BCC">
      <w:pPr>
        <w:spacing w:after="120"/>
        <w:jc w:val="both"/>
        <w:rPr>
          <w:b/>
          <w:bCs/>
        </w:rPr>
      </w:pPr>
      <w:r>
        <w:rPr>
          <w:b/>
          <w:bCs/>
        </w:rPr>
        <w:t>Jak wypada Polska</w:t>
      </w:r>
      <w:r w:rsidR="009168F3">
        <w:rPr>
          <w:b/>
          <w:bCs/>
        </w:rPr>
        <w:t xml:space="preserve"> w dostępie do innowacyjnych terapii</w:t>
      </w:r>
      <w:r>
        <w:rPr>
          <w:b/>
          <w:bCs/>
        </w:rPr>
        <w:t>?</w:t>
      </w:r>
    </w:p>
    <w:p w14:paraId="4EF013FC" w14:textId="7D7F88CC" w:rsidR="00995585" w:rsidRDefault="00F36915" w:rsidP="00BC5F06">
      <w:pPr>
        <w:jc w:val="both"/>
      </w:pPr>
      <w:r>
        <w:t xml:space="preserve">Polska wykazuje najdłuższy możliwy okres oczekiwania pomiędzy rejestracją leku a jego refundacją. </w:t>
      </w:r>
      <w:r w:rsidRPr="00203D4B">
        <w:rPr>
          <w:b/>
          <w:bCs/>
        </w:rPr>
        <w:t>Wynosi on</w:t>
      </w:r>
      <w:r w:rsidR="000D1E75" w:rsidRPr="00203D4B">
        <w:rPr>
          <w:b/>
          <w:bCs/>
        </w:rPr>
        <w:t xml:space="preserve"> 7,4 roku i dotyczy</w:t>
      </w:r>
      <w:r w:rsidRPr="00203D4B">
        <w:rPr>
          <w:b/>
          <w:bCs/>
        </w:rPr>
        <w:t xml:space="preserve"> </w:t>
      </w:r>
      <w:r w:rsidR="000D1E75" w:rsidRPr="00203D4B">
        <w:rPr>
          <w:b/>
          <w:bCs/>
        </w:rPr>
        <w:t xml:space="preserve">terapii </w:t>
      </w:r>
      <w:r w:rsidR="00995585" w:rsidRPr="00203D4B">
        <w:rPr>
          <w:b/>
          <w:bCs/>
        </w:rPr>
        <w:t xml:space="preserve">w leczeniu chorych na </w:t>
      </w:r>
      <w:r w:rsidR="000D1E75" w:rsidRPr="00203D4B">
        <w:rPr>
          <w:b/>
          <w:bCs/>
        </w:rPr>
        <w:t>mukowiscydozę</w:t>
      </w:r>
      <w:r w:rsidR="000D1E75">
        <w:t xml:space="preserve">. Zaraz po nim uplasowały się farmaceutyki </w:t>
      </w:r>
      <w:r w:rsidR="00995585" w:rsidRPr="00203D4B">
        <w:rPr>
          <w:b/>
          <w:bCs/>
        </w:rPr>
        <w:t>stosowane w leczeniu</w:t>
      </w:r>
      <w:r w:rsidR="000D1E75" w:rsidRPr="00203D4B">
        <w:rPr>
          <w:b/>
          <w:bCs/>
        </w:rPr>
        <w:t xml:space="preserve"> cukrzyc</w:t>
      </w:r>
      <w:r w:rsidR="00995585" w:rsidRPr="00203D4B">
        <w:rPr>
          <w:b/>
          <w:bCs/>
        </w:rPr>
        <w:t xml:space="preserve">y – </w:t>
      </w:r>
      <w:r w:rsidR="000D1E75" w:rsidRPr="00203D4B">
        <w:rPr>
          <w:b/>
          <w:bCs/>
        </w:rPr>
        <w:t>5,2 roku</w:t>
      </w:r>
      <w:r w:rsidR="00995585" w:rsidRPr="00203D4B">
        <w:rPr>
          <w:b/>
          <w:bCs/>
        </w:rPr>
        <w:t xml:space="preserve"> oczekiwania</w:t>
      </w:r>
      <w:r w:rsidR="00995585">
        <w:t>.</w:t>
      </w:r>
      <w:r w:rsidR="000D1E75">
        <w:t xml:space="preserve"> Najkrótszy z kolei okres oczekiwania </w:t>
      </w:r>
      <w:r w:rsidR="00203D4B">
        <w:t>wystąpił</w:t>
      </w:r>
      <w:r w:rsidR="000D1E75">
        <w:t xml:space="preserve"> w przypadku leków </w:t>
      </w:r>
      <w:r w:rsidR="00995585">
        <w:t xml:space="preserve">stosowanych w leczeniu chorych na </w:t>
      </w:r>
      <w:proofErr w:type="spellStart"/>
      <w:r w:rsidR="00995585">
        <w:t>nied</w:t>
      </w:r>
      <w:r w:rsidR="00203D4B">
        <w:t>r</w:t>
      </w:r>
      <w:r w:rsidR="00995585">
        <w:t>obnokomórkowego</w:t>
      </w:r>
      <w:proofErr w:type="spellEnd"/>
      <w:r w:rsidR="00995585">
        <w:t xml:space="preserve"> raka płuca (</w:t>
      </w:r>
      <w:r w:rsidR="000D1E75">
        <w:t>NSCLC</w:t>
      </w:r>
      <w:r w:rsidR="00995585">
        <w:t>)</w:t>
      </w:r>
      <w:r w:rsidR="000D1E75">
        <w:t xml:space="preserve"> </w:t>
      </w:r>
      <w:r w:rsidR="00203D4B">
        <w:t xml:space="preserve">– </w:t>
      </w:r>
      <w:r w:rsidR="000D1E75">
        <w:t xml:space="preserve">2,3 roku oraz </w:t>
      </w:r>
      <w:r w:rsidR="00203D4B">
        <w:t>rdzeniowego zaniku mięśni (</w:t>
      </w:r>
      <w:r w:rsidR="000D1E75">
        <w:t>SMA</w:t>
      </w:r>
      <w:r w:rsidR="00203D4B">
        <w:t>)</w:t>
      </w:r>
      <w:r w:rsidR="000D1E75">
        <w:t xml:space="preserve"> </w:t>
      </w:r>
      <w:r w:rsidR="00203D4B">
        <w:t xml:space="preserve">– </w:t>
      </w:r>
      <w:r w:rsidR="000D1E75">
        <w:t xml:space="preserve">1,6 roku. Najwięcej ograniczeń w dostępie do innowacyjnego leczenia zaobserwować można w przypadku chorób rzadkich </w:t>
      </w:r>
      <w:r w:rsidR="000444A5">
        <w:t>oraz</w:t>
      </w:r>
      <w:r w:rsidR="000D1E75">
        <w:t xml:space="preserve"> przewlekłych. </w:t>
      </w:r>
    </w:p>
    <w:p w14:paraId="37B2C2E7" w14:textId="1D9F5CB5" w:rsidR="00BC5F06" w:rsidRDefault="00995585" w:rsidP="00BC5F06">
      <w:pPr>
        <w:jc w:val="both"/>
      </w:pPr>
      <w:r>
        <w:t xml:space="preserve">Istotną barierą są </w:t>
      </w:r>
      <w:r w:rsidR="00BC5F06" w:rsidRPr="00765FA5">
        <w:t>ogranicze</w:t>
      </w:r>
      <w:r>
        <w:t>nia</w:t>
      </w:r>
      <w:r w:rsidR="00BC5F06" w:rsidRPr="00765FA5">
        <w:t xml:space="preserve"> refundacyjn</w:t>
      </w:r>
      <w:r>
        <w:t>e</w:t>
      </w:r>
      <w:r w:rsidR="00BC5F06">
        <w:t xml:space="preserve">. </w:t>
      </w:r>
      <w:r w:rsidR="00BC5F06" w:rsidRPr="00203D4B">
        <w:rPr>
          <w:b/>
          <w:bCs/>
        </w:rPr>
        <w:t>W</w:t>
      </w:r>
      <w:r w:rsidR="00216E2F" w:rsidRPr="00203D4B">
        <w:rPr>
          <w:b/>
          <w:bCs/>
        </w:rPr>
        <w:t xml:space="preserve"> </w:t>
      </w:r>
      <w:r w:rsidR="00BC5F06" w:rsidRPr="00203D4B">
        <w:rPr>
          <w:b/>
          <w:bCs/>
        </w:rPr>
        <w:t xml:space="preserve">przypadku ostrej białaczki szpikowej </w:t>
      </w:r>
      <w:r w:rsidRPr="00203D4B">
        <w:rPr>
          <w:b/>
          <w:bCs/>
        </w:rPr>
        <w:t xml:space="preserve">(AML) </w:t>
      </w:r>
      <w:r w:rsidR="00BC5F06" w:rsidRPr="00203D4B">
        <w:rPr>
          <w:b/>
          <w:bCs/>
        </w:rPr>
        <w:t xml:space="preserve">refundowana jest – z pewnymi ograniczeniami – zaledwie jedna na dziewięć autoryzowanych </w:t>
      </w:r>
      <w:r w:rsidR="00BC5F06" w:rsidRPr="00203D4B">
        <w:rPr>
          <w:b/>
          <w:bCs/>
        </w:rPr>
        <w:lastRenderedPageBreak/>
        <w:t xml:space="preserve">technologii. </w:t>
      </w:r>
      <w:r w:rsidR="00216E2F" w:rsidRPr="00203D4B">
        <w:rPr>
          <w:b/>
          <w:bCs/>
        </w:rPr>
        <w:t>W mukowiscydozie refundowane są dwie z dziewięciu autoryzowanych terapii</w:t>
      </w:r>
      <w:r w:rsidR="00216E2F">
        <w:t xml:space="preserve">. </w:t>
      </w:r>
      <w:r w:rsidR="00BC5F06">
        <w:t>Dla</w:t>
      </w:r>
      <w:r w:rsidR="00CA25EF">
        <w:t> </w:t>
      </w:r>
      <w:r w:rsidR="00BC5F06">
        <w:t>cukrzycy wskaźnik</w:t>
      </w:r>
      <w:r w:rsidR="00CA25EF">
        <w:t xml:space="preserve"> ten</w:t>
      </w:r>
      <w:r w:rsidR="00BC5F06">
        <w:t xml:space="preserve"> wynosi 8</w:t>
      </w:r>
      <w:r w:rsidR="00203D4B">
        <w:t xml:space="preserve"> na </w:t>
      </w:r>
      <w:r w:rsidR="00BC5F06">
        <w:t xml:space="preserve">36, przy czym żaden z leków nie jest refundowany w pełni. Natomiast aż w </w:t>
      </w:r>
      <w:r w:rsidR="00BC5F06" w:rsidRPr="00E22125">
        <w:t xml:space="preserve">czterech chorobach </w:t>
      </w:r>
      <w:r w:rsidR="00BC5F06">
        <w:t xml:space="preserve">poddanych analizie </w:t>
      </w:r>
      <w:r w:rsidR="00BC5F06" w:rsidRPr="00E22125">
        <w:t>(</w:t>
      </w:r>
      <w:r w:rsidR="00BC5F06">
        <w:t>stwardnienie rozsiane,</w:t>
      </w:r>
      <w:r w:rsidR="00BC5F06" w:rsidRPr="00E22125">
        <w:t xml:space="preserve"> SMA, </w:t>
      </w:r>
      <w:r w:rsidR="00BC5F06">
        <w:t>mukowiscydoza</w:t>
      </w:r>
      <w:r w:rsidR="00BC5F06" w:rsidRPr="00E22125">
        <w:t xml:space="preserve">, </w:t>
      </w:r>
      <w:r w:rsidR="00BC5F06">
        <w:t>ostra białaczka szpikowa)</w:t>
      </w:r>
      <w:r w:rsidR="00BC5F06" w:rsidRPr="00E22125">
        <w:t xml:space="preserve"> </w:t>
      </w:r>
      <w:r w:rsidR="00BC5F06" w:rsidRPr="00CA25EF">
        <w:rPr>
          <w:b/>
          <w:bCs/>
        </w:rPr>
        <w:t>żaden z leków nie był refundowany</w:t>
      </w:r>
      <w:r w:rsidR="00BC5F06">
        <w:t>.</w:t>
      </w:r>
    </w:p>
    <w:p w14:paraId="6AEDA03D" w14:textId="584F9781" w:rsidR="00906F38" w:rsidRPr="00995585" w:rsidRDefault="00CA25EF" w:rsidP="00E94BCC">
      <w:pPr>
        <w:spacing w:after="120"/>
        <w:jc w:val="both"/>
      </w:pPr>
      <w:r>
        <w:rPr>
          <w:i/>
          <w:iCs/>
        </w:rPr>
        <w:t xml:space="preserve">– Mamy nadzieję, że </w:t>
      </w:r>
      <w:r w:rsidR="004020D6">
        <w:rPr>
          <w:i/>
          <w:iCs/>
        </w:rPr>
        <w:t>ten projekt</w:t>
      </w:r>
      <w:r w:rsidR="004020D6" w:rsidRPr="009E476A">
        <w:rPr>
          <w:i/>
          <w:iCs/>
        </w:rPr>
        <w:t xml:space="preserve"> </w:t>
      </w:r>
      <w:r w:rsidR="004020D6">
        <w:rPr>
          <w:i/>
          <w:iCs/>
        </w:rPr>
        <w:t>sta</w:t>
      </w:r>
      <w:r>
        <w:rPr>
          <w:i/>
          <w:iCs/>
        </w:rPr>
        <w:t>nie</w:t>
      </w:r>
      <w:r w:rsidR="004020D6">
        <w:rPr>
          <w:i/>
          <w:iCs/>
        </w:rPr>
        <w:t xml:space="preserve"> </w:t>
      </w:r>
      <w:r w:rsidR="004020D6" w:rsidRPr="009E476A">
        <w:rPr>
          <w:i/>
          <w:iCs/>
        </w:rPr>
        <w:t xml:space="preserve">się </w:t>
      </w:r>
      <w:r w:rsidR="004020D6">
        <w:rPr>
          <w:i/>
          <w:iCs/>
        </w:rPr>
        <w:t xml:space="preserve">punktem wyjścia dla dyskusji pomiędzy wszystkimi interesariuszami systemu ochrony zdrowia w Polsce, ale także w Grupie Wyszehradzkiej. Platforma umożliwia </w:t>
      </w:r>
      <w:r w:rsidR="004020D6" w:rsidRPr="009E476A">
        <w:rPr>
          <w:i/>
          <w:iCs/>
        </w:rPr>
        <w:t>monitorowani</w:t>
      </w:r>
      <w:r w:rsidR="004020D6">
        <w:rPr>
          <w:i/>
          <w:iCs/>
        </w:rPr>
        <w:t>e</w:t>
      </w:r>
      <w:r w:rsidR="004020D6" w:rsidRPr="009E476A">
        <w:rPr>
          <w:i/>
          <w:iCs/>
        </w:rPr>
        <w:t xml:space="preserve"> dostępu pacjentów do nowych metod leczenia zatwierdzonych przez </w:t>
      </w:r>
      <w:r w:rsidR="004020D6">
        <w:rPr>
          <w:i/>
          <w:iCs/>
        </w:rPr>
        <w:t>Europejską Agencję Leków, dając szeroką</w:t>
      </w:r>
      <w:r w:rsidR="00906F38">
        <w:rPr>
          <w:i/>
          <w:iCs/>
        </w:rPr>
        <w:t>, szczegółową i rzetelną informację</w:t>
      </w:r>
      <w:r w:rsidR="004020D6">
        <w:rPr>
          <w:i/>
          <w:iCs/>
        </w:rPr>
        <w:t xml:space="preserve"> wszystkim stronom</w:t>
      </w:r>
      <w:r w:rsidR="00906F38">
        <w:rPr>
          <w:i/>
          <w:iCs/>
        </w:rPr>
        <w:t xml:space="preserve"> systemu zdrowia: pacjentom, lekarzom, decydentom</w:t>
      </w:r>
      <w:r>
        <w:rPr>
          <w:i/>
          <w:iCs/>
        </w:rPr>
        <w:t>.</w:t>
      </w:r>
      <w:r w:rsidR="00906F38">
        <w:rPr>
          <w:i/>
          <w:iCs/>
        </w:rPr>
        <w:t xml:space="preserve"> To też punkt wyjścia dla zacieśnienia współpracy międzynarodowej</w:t>
      </w:r>
      <w:r w:rsidR="004020D6">
        <w:rPr>
          <w:i/>
          <w:iCs/>
        </w:rPr>
        <w:t xml:space="preserve"> </w:t>
      </w:r>
      <w:r w:rsidR="00C26909">
        <w:t>–</w:t>
      </w:r>
      <w:r w:rsidR="004020D6" w:rsidRPr="007A4C3F">
        <w:t xml:space="preserve"> mówi</w:t>
      </w:r>
      <w:r w:rsidR="004020D6">
        <w:rPr>
          <w:i/>
          <w:iCs/>
        </w:rPr>
        <w:t xml:space="preserve"> </w:t>
      </w:r>
      <w:r w:rsidR="004020D6">
        <w:rPr>
          <w:b/>
          <w:bCs/>
        </w:rPr>
        <w:t xml:space="preserve">Michał Byliniak, </w:t>
      </w:r>
      <w:r>
        <w:rPr>
          <w:b/>
          <w:bCs/>
        </w:rPr>
        <w:t>D</w:t>
      </w:r>
      <w:r w:rsidR="004020D6">
        <w:rPr>
          <w:b/>
          <w:bCs/>
        </w:rPr>
        <w:t>yrektor Generalny INFARMA.</w:t>
      </w:r>
      <w:r w:rsidR="00203D4B">
        <w:tab/>
      </w:r>
    </w:p>
    <w:p w14:paraId="563E5C72" w14:textId="39292BB6" w:rsidR="00221B86" w:rsidRDefault="009E476A" w:rsidP="00E94BCC">
      <w:pPr>
        <w:spacing w:after="120"/>
        <w:jc w:val="both"/>
        <w:rPr>
          <w:b/>
          <w:bCs/>
        </w:rPr>
      </w:pPr>
      <w:r>
        <w:rPr>
          <w:b/>
          <w:bCs/>
        </w:rPr>
        <w:t>Czas działać</w:t>
      </w:r>
      <w:r w:rsidR="00906F38">
        <w:rPr>
          <w:b/>
          <w:bCs/>
        </w:rPr>
        <w:t>!</w:t>
      </w:r>
    </w:p>
    <w:p w14:paraId="1C5F3FE9" w14:textId="1A609774" w:rsidR="00B81158" w:rsidRDefault="000444A5" w:rsidP="00E94BCC">
      <w:pPr>
        <w:spacing w:after="120"/>
        <w:jc w:val="both"/>
      </w:pPr>
      <w:r>
        <w:t>Raport wykazał, że</w:t>
      </w:r>
      <w:r w:rsidR="00721527">
        <w:t xml:space="preserve"> j</w:t>
      </w:r>
      <w:r>
        <w:t xml:space="preserve">ednym z najsłabszych punktów </w:t>
      </w:r>
      <w:r w:rsidR="00721527">
        <w:t xml:space="preserve">w </w:t>
      </w:r>
      <w:r w:rsidR="00C26909">
        <w:t>dostępie</w:t>
      </w:r>
      <w:r w:rsidR="00721527">
        <w:t xml:space="preserve"> do innowacyjnych terapii</w:t>
      </w:r>
      <w:r>
        <w:t xml:space="preserve"> jest procent </w:t>
      </w:r>
      <w:r w:rsidR="00721527">
        <w:t xml:space="preserve">dostępnych </w:t>
      </w:r>
      <w:r>
        <w:t xml:space="preserve">leków </w:t>
      </w:r>
      <w:r w:rsidR="00721527">
        <w:t>spośród zalecanych w wytycznych klinicznych</w:t>
      </w:r>
      <w:r w:rsidR="00CA25EF">
        <w:t xml:space="preserve"> </w:t>
      </w:r>
      <w:r w:rsidR="00721527">
        <w:t xml:space="preserve">w latach 2010-2021. </w:t>
      </w:r>
      <w:r w:rsidR="00D96C9D">
        <w:t>W</w:t>
      </w:r>
      <w:r w:rsidR="009E476A" w:rsidRPr="009E476A">
        <w:t xml:space="preserve"> każdej z</w:t>
      </w:r>
      <w:r w:rsidR="00703AF1">
        <w:t> </w:t>
      </w:r>
      <w:r w:rsidR="009E476A" w:rsidRPr="009E476A">
        <w:t>analizowanych chorób zdiagnozowano ograniczenia w dostępie do najnowszych opcji terapeutycznych</w:t>
      </w:r>
      <w:r w:rsidR="00721527">
        <w:t xml:space="preserve">, ale również do </w:t>
      </w:r>
      <w:r w:rsidR="009E476A" w:rsidRPr="009E476A">
        <w:t xml:space="preserve">szybkiej diagnozy. </w:t>
      </w:r>
      <w:r w:rsidR="009E476A">
        <w:t xml:space="preserve">Oznacza to, że pacjenci w krajach Grupy Wyszehradzkiej nie są leczeni w sposób optymalny, zgodny z wytycznymi klinicznymi. </w:t>
      </w:r>
      <w:r w:rsidR="00D96C9D">
        <w:t xml:space="preserve">Wyzwania związane z procedurami refundacji oraz terminowym dostępem do diagnostyki, to obszary, w których Grupa Wyszehradzka powinna działać wspólnie. </w:t>
      </w:r>
    </w:p>
    <w:p w14:paraId="246F3653" w14:textId="0416D202" w:rsidR="00435609" w:rsidRPr="004F08DE" w:rsidRDefault="007A4C3F" w:rsidP="00E94BCC">
      <w:pPr>
        <w:spacing w:after="120"/>
        <w:jc w:val="both"/>
        <w:rPr>
          <w:i/>
          <w:iCs/>
        </w:rPr>
      </w:pPr>
      <w:r w:rsidRPr="004F08DE">
        <w:rPr>
          <w:i/>
          <w:iCs/>
        </w:rPr>
        <w:t>–</w:t>
      </w:r>
      <w:r>
        <w:rPr>
          <w:b/>
          <w:bCs/>
        </w:rPr>
        <w:t xml:space="preserve"> </w:t>
      </w:r>
      <w:r w:rsidRPr="004F08DE">
        <w:rPr>
          <w:i/>
          <w:iCs/>
        </w:rPr>
        <w:t xml:space="preserve">Zastosowane przez nas podejście umożliwia nie tylko </w:t>
      </w:r>
      <w:r w:rsidR="00703AF1">
        <w:rPr>
          <w:i/>
          <w:iCs/>
        </w:rPr>
        <w:t>z</w:t>
      </w:r>
      <w:r w:rsidRPr="004F08DE">
        <w:rPr>
          <w:i/>
          <w:iCs/>
        </w:rPr>
        <w:t xml:space="preserve">badanie luk, ale i analizowanie ich przyczyn. Polska stosunkowo dobrze wypada w obszarze leczenia raka jajnika. </w:t>
      </w:r>
      <w:r w:rsidR="00721527">
        <w:rPr>
          <w:i/>
          <w:iCs/>
        </w:rPr>
        <w:t xml:space="preserve">Widzimy więc, że </w:t>
      </w:r>
      <w:r w:rsidRPr="004F08DE">
        <w:rPr>
          <w:i/>
          <w:iCs/>
        </w:rPr>
        <w:t>wprowadzone przez Polskę rozwiązania systemowe się sprawdziły</w:t>
      </w:r>
      <w:r w:rsidR="00C26909">
        <w:rPr>
          <w:i/>
          <w:iCs/>
        </w:rPr>
        <w:t xml:space="preserve">, co jest punktem wyjścia dla działań, by </w:t>
      </w:r>
      <w:r w:rsidR="004F08DE" w:rsidRPr="004F08DE">
        <w:rPr>
          <w:i/>
          <w:iCs/>
        </w:rPr>
        <w:t xml:space="preserve">je zaimplementować w innych krajach. W tym znaczeniu </w:t>
      </w:r>
      <w:r w:rsidRPr="004F08DE">
        <w:rPr>
          <w:i/>
          <w:iCs/>
        </w:rPr>
        <w:t>raport może stać się potężnym narzędziem dla</w:t>
      </w:r>
      <w:r w:rsidR="00703AF1">
        <w:rPr>
          <w:i/>
          <w:iCs/>
        </w:rPr>
        <w:t> </w:t>
      </w:r>
      <w:r w:rsidRPr="004F08DE">
        <w:rPr>
          <w:i/>
          <w:iCs/>
        </w:rPr>
        <w:t xml:space="preserve">interesariuszy w kierunku wyrównywania </w:t>
      </w:r>
      <w:r w:rsidR="004F08DE" w:rsidRPr="004F08DE">
        <w:rPr>
          <w:i/>
          <w:iCs/>
        </w:rPr>
        <w:t xml:space="preserve">luk w leczeniu, a w konsekwencji </w:t>
      </w:r>
      <w:r w:rsidR="00703AF1">
        <w:rPr>
          <w:i/>
          <w:iCs/>
        </w:rPr>
        <w:t xml:space="preserve">– </w:t>
      </w:r>
      <w:r w:rsidR="004F08DE" w:rsidRPr="004F08DE">
        <w:rPr>
          <w:i/>
          <w:iCs/>
        </w:rPr>
        <w:t>poprawie jakości i</w:t>
      </w:r>
      <w:r w:rsidR="00703AF1">
        <w:rPr>
          <w:i/>
          <w:iCs/>
        </w:rPr>
        <w:t> </w:t>
      </w:r>
      <w:r w:rsidR="004F08DE" w:rsidRPr="004F08DE">
        <w:rPr>
          <w:i/>
          <w:iCs/>
        </w:rPr>
        <w:t>długości życia chorych</w:t>
      </w:r>
      <w:r w:rsidR="00C26909">
        <w:rPr>
          <w:i/>
          <w:iCs/>
        </w:rPr>
        <w:t xml:space="preserve"> –</w:t>
      </w:r>
      <w:r w:rsidR="00C26909">
        <w:t xml:space="preserve"> </w:t>
      </w:r>
      <w:r w:rsidR="00A37E79">
        <w:t>podsumowuje</w:t>
      </w:r>
      <w:r w:rsidR="00C26909">
        <w:rPr>
          <w:i/>
          <w:iCs/>
        </w:rPr>
        <w:t xml:space="preserve"> </w:t>
      </w:r>
      <w:r w:rsidR="00C26909">
        <w:rPr>
          <w:b/>
          <w:bCs/>
        </w:rPr>
        <w:t>Michał Byliniak, dyrektor Generalny INFARMA</w:t>
      </w:r>
      <w:r w:rsidR="004F08DE" w:rsidRPr="004F08DE">
        <w:rPr>
          <w:i/>
          <w:iCs/>
        </w:rPr>
        <w:t xml:space="preserve">. </w:t>
      </w:r>
    </w:p>
    <w:p w14:paraId="2E8FBB8A" w14:textId="7E1952CD" w:rsidR="009E476A" w:rsidRDefault="00B81158" w:rsidP="00E94BCC">
      <w:pPr>
        <w:spacing w:after="120"/>
        <w:jc w:val="both"/>
      </w:pPr>
      <w:r>
        <w:t>Raport „</w:t>
      </w:r>
      <w:proofErr w:type="spellStart"/>
      <w:r w:rsidRPr="00B81158">
        <w:rPr>
          <w:i/>
          <w:iCs/>
        </w:rPr>
        <w:t>Gearing</w:t>
      </w:r>
      <w:proofErr w:type="spellEnd"/>
      <w:r w:rsidRPr="00B81158">
        <w:rPr>
          <w:i/>
          <w:iCs/>
        </w:rPr>
        <w:t xml:space="preserve"> up. </w:t>
      </w:r>
      <w:proofErr w:type="spellStart"/>
      <w:r w:rsidRPr="00B81158">
        <w:rPr>
          <w:i/>
          <w:iCs/>
        </w:rPr>
        <w:t>Improving</w:t>
      </w:r>
      <w:proofErr w:type="spellEnd"/>
      <w:r w:rsidRPr="00B81158">
        <w:rPr>
          <w:i/>
          <w:iCs/>
        </w:rPr>
        <w:t xml:space="preserve"> </w:t>
      </w:r>
      <w:proofErr w:type="spellStart"/>
      <w:r w:rsidRPr="00B81158">
        <w:rPr>
          <w:i/>
          <w:iCs/>
        </w:rPr>
        <w:t>time</w:t>
      </w:r>
      <w:proofErr w:type="spellEnd"/>
      <w:r w:rsidRPr="00B81158">
        <w:rPr>
          <w:i/>
          <w:iCs/>
        </w:rPr>
        <w:t xml:space="preserve"> to </w:t>
      </w:r>
      <w:proofErr w:type="spellStart"/>
      <w:r w:rsidRPr="00B81158">
        <w:rPr>
          <w:i/>
          <w:iCs/>
        </w:rPr>
        <w:t>patient</w:t>
      </w:r>
      <w:proofErr w:type="spellEnd"/>
      <w:r w:rsidRPr="00B81158">
        <w:rPr>
          <w:i/>
          <w:iCs/>
        </w:rPr>
        <w:t xml:space="preserve"> </w:t>
      </w:r>
      <w:proofErr w:type="spellStart"/>
      <w:r w:rsidRPr="00B81158">
        <w:rPr>
          <w:i/>
          <w:iCs/>
        </w:rPr>
        <w:t>access</w:t>
      </w:r>
      <w:proofErr w:type="spellEnd"/>
      <w:r w:rsidRPr="00B81158">
        <w:rPr>
          <w:i/>
          <w:iCs/>
        </w:rPr>
        <w:t xml:space="preserve"> to </w:t>
      </w:r>
      <w:proofErr w:type="spellStart"/>
      <w:r w:rsidRPr="00B81158">
        <w:rPr>
          <w:i/>
          <w:iCs/>
        </w:rPr>
        <w:t>innovative</w:t>
      </w:r>
      <w:proofErr w:type="spellEnd"/>
      <w:r w:rsidRPr="00B81158">
        <w:rPr>
          <w:i/>
          <w:iCs/>
        </w:rPr>
        <w:t xml:space="preserve"> </w:t>
      </w:r>
      <w:proofErr w:type="spellStart"/>
      <w:r w:rsidRPr="00B81158">
        <w:rPr>
          <w:i/>
          <w:iCs/>
        </w:rPr>
        <w:t>therapies</w:t>
      </w:r>
      <w:proofErr w:type="spellEnd"/>
      <w:r w:rsidRPr="00B81158">
        <w:rPr>
          <w:i/>
          <w:iCs/>
        </w:rPr>
        <w:t xml:space="preserve"> in V4</w:t>
      </w:r>
      <w:r>
        <w:t xml:space="preserve">” i platforma internetowa </w:t>
      </w:r>
      <w:r w:rsidR="009168F3">
        <w:t xml:space="preserve">Access Gap </w:t>
      </w:r>
      <w:r>
        <w:t>zostały opracowane przez Związek Pracodawców Innowacyjnych Firm Farmaceutycznych I</w:t>
      </w:r>
      <w:r w:rsidR="00C26909">
        <w:t>NFARMA</w:t>
      </w:r>
      <w:r>
        <w:t xml:space="preserve"> we współpracy z Węgierskim Stowarzyszeniem Innowacyjnych Producentów Farmaceutycznych (AIPM). Projekt został sfinansowany z grantu Europejskiej Federacji Przemysłu i Stowarzyszeń Farmaceutycznych (EFPIA).</w:t>
      </w:r>
    </w:p>
    <w:p w14:paraId="4412FF67" w14:textId="27DCF5B3" w:rsidR="004F08DE" w:rsidRDefault="004F08DE" w:rsidP="00E94BCC">
      <w:pPr>
        <w:spacing w:after="120"/>
        <w:jc w:val="both"/>
      </w:pPr>
    </w:p>
    <w:p w14:paraId="129CE4EC" w14:textId="77777777" w:rsidR="004F08DE" w:rsidRPr="002C5FD9" w:rsidRDefault="004F08DE" w:rsidP="004F08DE">
      <w:pPr>
        <w:spacing w:after="120" w:line="283" w:lineRule="auto"/>
        <w:jc w:val="center"/>
        <w:rPr>
          <w:rFonts w:asciiTheme="majorHAnsi" w:hAnsiTheme="majorHAnsi"/>
          <w:sz w:val="18"/>
          <w:szCs w:val="18"/>
        </w:rPr>
      </w:pPr>
      <w:r w:rsidRPr="002C5FD9">
        <w:rPr>
          <w:rFonts w:asciiTheme="majorHAnsi" w:hAnsiTheme="majorHAnsi"/>
          <w:sz w:val="18"/>
          <w:szCs w:val="18"/>
        </w:rPr>
        <w:t>***</w:t>
      </w:r>
    </w:p>
    <w:p w14:paraId="2806E271" w14:textId="77777777" w:rsidR="004F08DE" w:rsidRPr="00C26909" w:rsidRDefault="004F08DE" w:rsidP="004F08DE">
      <w:pPr>
        <w:spacing w:after="120"/>
        <w:jc w:val="both"/>
        <w:rPr>
          <w:sz w:val="20"/>
          <w:szCs w:val="20"/>
        </w:rPr>
      </w:pPr>
      <w:r w:rsidRPr="00C26909">
        <w:rPr>
          <w:sz w:val="20"/>
          <w:szCs w:val="20"/>
        </w:rPr>
        <w:t xml:space="preserve">Związek Pracodawców Innowacyjnych Firm Farmaceutycznych INFARMA reprezentuje 25 działających w Polsce wiodących firm sektora farmaceutycznego, prowadzących działalność badawczo-rozwojową i produkujących leki innowacyjne. INFARMA jest członkiem międzynarodowych organizacji zrzeszających innowacyjną branżę farmaceutyczną (EFPIA), a także Pracodawców RP oraz Krajowej Izby Gospodarczej. </w:t>
      </w:r>
    </w:p>
    <w:p w14:paraId="489CE5B6" w14:textId="77777777" w:rsidR="004F08DE" w:rsidRPr="00C26909" w:rsidRDefault="004F08DE" w:rsidP="004F08DE">
      <w:pPr>
        <w:spacing w:after="120"/>
        <w:jc w:val="both"/>
        <w:rPr>
          <w:sz w:val="20"/>
          <w:szCs w:val="20"/>
        </w:rPr>
      </w:pPr>
    </w:p>
    <w:p w14:paraId="68166174" w14:textId="069CCE24" w:rsidR="004F08DE" w:rsidRPr="00095AA3" w:rsidRDefault="004F08DE" w:rsidP="004F08DE">
      <w:pPr>
        <w:spacing w:after="120"/>
        <w:jc w:val="both"/>
        <w:rPr>
          <w:b/>
          <w:bCs/>
          <w:sz w:val="20"/>
          <w:szCs w:val="20"/>
          <w:u w:val="single"/>
          <w:lang w:val="en-GB"/>
        </w:rPr>
      </w:pPr>
      <w:proofErr w:type="spellStart"/>
      <w:r w:rsidRPr="00095AA3">
        <w:rPr>
          <w:b/>
          <w:bCs/>
          <w:sz w:val="20"/>
          <w:szCs w:val="20"/>
          <w:u w:val="single"/>
          <w:lang w:val="en-GB"/>
        </w:rPr>
        <w:t>Dodatkowe</w:t>
      </w:r>
      <w:proofErr w:type="spellEnd"/>
      <w:r w:rsidRPr="00095AA3">
        <w:rPr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095AA3">
        <w:rPr>
          <w:b/>
          <w:bCs/>
          <w:sz w:val="20"/>
          <w:szCs w:val="20"/>
          <w:u w:val="single"/>
          <w:lang w:val="en-GB"/>
        </w:rPr>
        <w:t>informacje</w:t>
      </w:r>
      <w:proofErr w:type="spellEnd"/>
      <w:r w:rsidRPr="00095AA3">
        <w:rPr>
          <w:b/>
          <w:bCs/>
          <w:sz w:val="20"/>
          <w:szCs w:val="20"/>
          <w:u w:val="single"/>
          <w:lang w:val="en-GB"/>
        </w:rPr>
        <w:t xml:space="preserve">: </w:t>
      </w:r>
    </w:p>
    <w:p w14:paraId="3DA57FCC" w14:textId="77777777" w:rsidR="004F08DE" w:rsidRPr="00095AA3" w:rsidRDefault="004F08DE" w:rsidP="004F08DE">
      <w:pPr>
        <w:spacing w:after="0" w:line="240" w:lineRule="auto"/>
        <w:jc w:val="both"/>
        <w:rPr>
          <w:sz w:val="20"/>
          <w:szCs w:val="20"/>
          <w:lang w:val="en-GB"/>
        </w:rPr>
      </w:pPr>
      <w:r w:rsidRPr="00095AA3">
        <w:rPr>
          <w:sz w:val="20"/>
          <w:szCs w:val="20"/>
          <w:lang w:val="en-GB"/>
        </w:rPr>
        <w:t>Agnieszka Gołąbek</w:t>
      </w:r>
    </w:p>
    <w:p w14:paraId="11249B17" w14:textId="77777777" w:rsidR="004F08DE" w:rsidRPr="00095AA3" w:rsidRDefault="004F08DE" w:rsidP="004F08DE">
      <w:pPr>
        <w:spacing w:after="0" w:line="240" w:lineRule="auto"/>
        <w:jc w:val="both"/>
        <w:rPr>
          <w:sz w:val="20"/>
          <w:szCs w:val="20"/>
          <w:lang w:val="en-GB"/>
        </w:rPr>
      </w:pPr>
      <w:r w:rsidRPr="00095AA3">
        <w:rPr>
          <w:sz w:val="20"/>
          <w:szCs w:val="20"/>
          <w:lang w:val="en-GB"/>
        </w:rPr>
        <w:t>Communication and Public Affairs Manager</w:t>
      </w:r>
    </w:p>
    <w:p w14:paraId="445E7D00" w14:textId="2EE5A3CC" w:rsidR="004F08DE" w:rsidRPr="00095AA3" w:rsidRDefault="004F08DE" w:rsidP="004F08DE">
      <w:pPr>
        <w:spacing w:after="0" w:line="240" w:lineRule="auto"/>
        <w:jc w:val="both"/>
        <w:rPr>
          <w:sz w:val="20"/>
          <w:szCs w:val="20"/>
          <w:lang w:val="en-GB"/>
        </w:rPr>
      </w:pPr>
      <w:r w:rsidRPr="00095AA3">
        <w:rPr>
          <w:sz w:val="20"/>
          <w:szCs w:val="20"/>
          <w:lang w:val="en-GB"/>
        </w:rPr>
        <w:t xml:space="preserve">tel.: </w:t>
      </w:r>
      <w:r w:rsidR="00702838">
        <w:rPr>
          <w:sz w:val="20"/>
          <w:szCs w:val="20"/>
          <w:lang w:val="en-GB"/>
        </w:rPr>
        <w:t>575 921 008</w:t>
      </w:r>
    </w:p>
    <w:p w14:paraId="62CAA15A" w14:textId="668150B2" w:rsidR="004F08DE" w:rsidRPr="00C70718" w:rsidRDefault="004F08DE" w:rsidP="00C26909">
      <w:pPr>
        <w:spacing w:after="0" w:line="240" w:lineRule="auto"/>
        <w:jc w:val="both"/>
        <w:rPr>
          <w:lang w:val="en-GB"/>
        </w:rPr>
      </w:pPr>
      <w:r w:rsidRPr="00C70718">
        <w:rPr>
          <w:sz w:val="20"/>
          <w:szCs w:val="20"/>
          <w:lang w:val="en-GB"/>
        </w:rPr>
        <w:t xml:space="preserve">e-mail: </w:t>
      </w:r>
      <w:hyperlink r:id="rId13" w:history="1">
        <w:r w:rsidRPr="00C70718">
          <w:rPr>
            <w:sz w:val="20"/>
            <w:szCs w:val="20"/>
            <w:lang w:val="en-GB"/>
          </w:rPr>
          <w:t>agnieszka.golabek@infarma.pl</w:t>
        </w:r>
      </w:hyperlink>
      <w:r w:rsidR="00C70718" w:rsidRPr="00C70718">
        <w:rPr>
          <w:sz w:val="20"/>
          <w:szCs w:val="20"/>
          <w:lang w:val="en-GB"/>
        </w:rPr>
        <w:t xml:space="preserve"> </w:t>
      </w:r>
    </w:p>
    <w:sectPr w:rsidR="004F08DE" w:rsidRPr="00C70718" w:rsidSect="00D75507">
      <w:headerReference w:type="default" r:id="rId14"/>
      <w:footerReference w:type="default" r:id="rId15"/>
      <w:pgSz w:w="11906" w:h="16838"/>
      <w:pgMar w:top="1417" w:right="1417" w:bottom="1417" w:left="1417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5BBF" w14:textId="77777777" w:rsidR="002F3404" w:rsidRDefault="002F3404" w:rsidP="006336E1">
      <w:pPr>
        <w:spacing w:after="0" w:line="240" w:lineRule="auto"/>
      </w:pPr>
      <w:r>
        <w:separator/>
      </w:r>
    </w:p>
  </w:endnote>
  <w:endnote w:type="continuationSeparator" w:id="0">
    <w:p w14:paraId="0AB98953" w14:textId="77777777" w:rsidR="002F3404" w:rsidRDefault="002F3404" w:rsidP="0063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C5F5" w14:textId="77777777" w:rsidR="001B22EB" w:rsidRPr="001B22EB" w:rsidRDefault="00D458DA" w:rsidP="007B0838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428009" wp14:editId="25BB28B6">
          <wp:simplePos x="0" y="0"/>
          <wp:positionH relativeFrom="page">
            <wp:posOffset>386715</wp:posOffset>
          </wp:positionH>
          <wp:positionV relativeFrom="page">
            <wp:posOffset>9811453</wp:posOffset>
          </wp:positionV>
          <wp:extent cx="6738552" cy="40879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8552" cy="408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83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40CEA" wp14:editId="2C803B9C">
              <wp:simplePos x="0" y="0"/>
              <wp:positionH relativeFrom="column">
                <wp:posOffset>5590573</wp:posOffset>
              </wp:positionH>
              <wp:positionV relativeFrom="paragraph">
                <wp:posOffset>150495</wp:posOffset>
              </wp:positionV>
              <wp:extent cx="946113" cy="274849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13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BA64A" w14:textId="77777777" w:rsidR="007B0838" w:rsidRDefault="007B0838" w:rsidP="007B083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40C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0.2pt;margin-top:11.85pt;width:74.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" filled="f" stroked="f">
              <v:textbox>
                <w:txbxContent>
                  <w:p w14:paraId="4E7BA64A" w14:textId="77777777" w:rsidR="007B0838" w:rsidRDefault="007B0838" w:rsidP="007B083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9061" w14:textId="77777777" w:rsidR="002F3404" w:rsidRDefault="002F3404" w:rsidP="006336E1">
      <w:pPr>
        <w:spacing w:after="0" w:line="240" w:lineRule="auto"/>
      </w:pPr>
      <w:r>
        <w:separator/>
      </w:r>
    </w:p>
  </w:footnote>
  <w:footnote w:type="continuationSeparator" w:id="0">
    <w:p w14:paraId="26F51612" w14:textId="77777777" w:rsidR="002F3404" w:rsidRDefault="002F3404" w:rsidP="0063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469B" w14:textId="77777777" w:rsidR="00AD6CE1" w:rsidRPr="00894087" w:rsidRDefault="00894087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1E926EA8" wp14:editId="4FB81642">
          <wp:simplePos x="0" y="0"/>
          <wp:positionH relativeFrom="page">
            <wp:posOffset>461010</wp:posOffset>
          </wp:positionH>
          <wp:positionV relativeFrom="page">
            <wp:posOffset>413694</wp:posOffset>
          </wp:positionV>
          <wp:extent cx="6500495" cy="432518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495" cy="43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07"/>
    <w:multiLevelType w:val="hybridMultilevel"/>
    <w:tmpl w:val="71C2A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195E4E"/>
    <w:multiLevelType w:val="hybridMultilevel"/>
    <w:tmpl w:val="422AD9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12933">
    <w:abstractNumId w:val="1"/>
  </w:num>
  <w:num w:numId="2" w16cid:durableId="91135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A"/>
    <w:rsid w:val="00002BE9"/>
    <w:rsid w:val="000427EB"/>
    <w:rsid w:val="000444A5"/>
    <w:rsid w:val="00083A66"/>
    <w:rsid w:val="00095AA3"/>
    <w:rsid w:val="000B273B"/>
    <w:rsid w:val="000C2B97"/>
    <w:rsid w:val="000D1E75"/>
    <w:rsid w:val="00116F05"/>
    <w:rsid w:val="00116F7D"/>
    <w:rsid w:val="001403F2"/>
    <w:rsid w:val="00150E17"/>
    <w:rsid w:val="001621BA"/>
    <w:rsid w:val="00166AE4"/>
    <w:rsid w:val="00184A40"/>
    <w:rsid w:val="001879F8"/>
    <w:rsid w:val="001B22EB"/>
    <w:rsid w:val="001D34BB"/>
    <w:rsid w:val="00203D4B"/>
    <w:rsid w:val="00205870"/>
    <w:rsid w:val="00216E2F"/>
    <w:rsid w:val="00221B86"/>
    <w:rsid w:val="00241240"/>
    <w:rsid w:val="00245CFA"/>
    <w:rsid w:val="00250B14"/>
    <w:rsid w:val="00254CA9"/>
    <w:rsid w:val="002563FB"/>
    <w:rsid w:val="002726A2"/>
    <w:rsid w:val="002C0159"/>
    <w:rsid w:val="002C2324"/>
    <w:rsid w:val="002C2DE3"/>
    <w:rsid w:val="002F26AB"/>
    <w:rsid w:val="002F3404"/>
    <w:rsid w:val="00307C91"/>
    <w:rsid w:val="00310F20"/>
    <w:rsid w:val="003132CA"/>
    <w:rsid w:val="0032361C"/>
    <w:rsid w:val="00325F23"/>
    <w:rsid w:val="00392C28"/>
    <w:rsid w:val="003C0F8A"/>
    <w:rsid w:val="003C51E8"/>
    <w:rsid w:val="003D1F5C"/>
    <w:rsid w:val="004020D6"/>
    <w:rsid w:val="00435609"/>
    <w:rsid w:val="0046251E"/>
    <w:rsid w:val="00464D1A"/>
    <w:rsid w:val="00466E31"/>
    <w:rsid w:val="004F08DE"/>
    <w:rsid w:val="004F6706"/>
    <w:rsid w:val="00501A1D"/>
    <w:rsid w:val="00520A3E"/>
    <w:rsid w:val="00530C85"/>
    <w:rsid w:val="00546ACE"/>
    <w:rsid w:val="00575993"/>
    <w:rsid w:val="00576A37"/>
    <w:rsid w:val="00583CBC"/>
    <w:rsid w:val="00585406"/>
    <w:rsid w:val="005A4AB3"/>
    <w:rsid w:val="005B745E"/>
    <w:rsid w:val="005D3227"/>
    <w:rsid w:val="005D46B4"/>
    <w:rsid w:val="006336E1"/>
    <w:rsid w:val="00637CE8"/>
    <w:rsid w:val="00670539"/>
    <w:rsid w:val="00687F3C"/>
    <w:rsid w:val="006916C7"/>
    <w:rsid w:val="00697276"/>
    <w:rsid w:val="006F10FA"/>
    <w:rsid w:val="00702838"/>
    <w:rsid w:val="00703AF1"/>
    <w:rsid w:val="007139E8"/>
    <w:rsid w:val="00721527"/>
    <w:rsid w:val="00736C36"/>
    <w:rsid w:val="00744189"/>
    <w:rsid w:val="0079033D"/>
    <w:rsid w:val="007A2180"/>
    <w:rsid w:val="007A4C3F"/>
    <w:rsid w:val="007B0838"/>
    <w:rsid w:val="007C7F81"/>
    <w:rsid w:val="007E64BD"/>
    <w:rsid w:val="007F203F"/>
    <w:rsid w:val="00805AA1"/>
    <w:rsid w:val="008079AE"/>
    <w:rsid w:val="00834715"/>
    <w:rsid w:val="00837CB9"/>
    <w:rsid w:val="00860743"/>
    <w:rsid w:val="00872015"/>
    <w:rsid w:val="00876FD9"/>
    <w:rsid w:val="008925A5"/>
    <w:rsid w:val="00894087"/>
    <w:rsid w:val="008A21B1"/>
    <w:rsid w:val="008B0FC4"/>
    <w:rsid w:val="00906F38"/>
    <w:rsid w:val="009168F3"/>
    <w:rsid w:val="00951C90"/>
    <w:rsid w:val="00966B8A"/>
    <w:rsid w:val="009769AD"/>
    <w:rsid w:val="00990884"/>
    <w:rsid w:val="00995585"/>
    <w:rsid w:val="009E476A"/>
    <w:rsid w:val="00A02DD5"/>
    <w:rsid w:val="00A37E79"/>
    <w:rsid w:val="00A51EA3"/>
    <w:rsid w:val="00A7428A"/>
    <w:rsid w:val="00AB04DF"/>
    <w:rsid w:val="00AB5678"/>
    <w:rsid w:val="00AC4AD3"/>
    <w:rsid w:val="00AC606A"/>
    <w:rsid w:val="00AC7119"/>
    <w:rsid w:val="00AD6CE1"/>
    <w:rsid w:val="00B00202"/>
    <w:rsid w:val="00B24695"/>
    <w:rsid w:val="00B33716"/>
    <w:rsid w:val="00B35F1D"/>
    <w:rsid w:val="00B579DE"/>
    <w:rsid w:val="00B75D98"/>
    <w:rsid w:val="00B81158"/>
    <w:rsid w:val="00BC5F06"/>
    <w:rsid w:val="00BD2BF9"/>
    <w:rsid w:val="00BE1616"/>
    <w:rsid w:val="00BF49E5"/>
    <w:rsid w:val="00C1423B"/>
    <w:rsid w:val="00C17F3A"/>
    <w:rsid w:val="00C26909"/>
    <w:rsid w:val="00C52E6F"/>
    <w:rsid w:val="00C70718"/>
    <w:rsid w:val="00C9178F"/>
    <w:rsid w:val="00CA05B3"/>
    <w:rsid w:val="00CA25EF"/>
    <w:rsid w:val="00CA6860"/>
    <w:rsid w:val="00D11CDD"/>
    <w:rsid w:val="00D13207"/>
    <w:rsid w:val="00D32CF4"/>
    <w:rsid w:val="00D458DA"/>
    <w:rsid w:val="00D504B7"/>
    <w:rsid w:val="00D75507"/>
    <w:rsid w:val="00D96C9D"/>
    <w:rsid w:val="00DC1AF4"/>
    <w:rsid w:val="00E534BE"/>
    <w:rsid w:val="00E735EF"/>
    <w:rsid w:val="00E94BCC"/>
    <w:rsid w:val="00E97126"/>
    <w:rsid w:val="00EE41FA"/>
    <w:rsid w:val="00F31DBF"/>
    <w:rsid w:val="00F36915"/>
    <w:rsid w:val="00F62AE8"/>
    <w:rsid w:val="00FD0670"/>
    <w:rsid w:val="00FD4AF0"/>
    <w:rsid w:val="00FE1932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FA86"/>
  <w15:docId w15:val="{C13D3DAD-C5EA-E243-81E7-E4A4CE4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18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8C7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1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9A5D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2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9A5D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124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79A5D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1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6E1"/>
  </w:style>
  <w:style w:type="paragraph" w:styleId="Stopka">
    <w:name w:val="footer"/>
    <w:basedOn w:val="Normalny"/>
    <w:link w:val="StopkaZnak"/>
    <w:uiPriority w:val="99"/>
    <w:unhideWhenUsed/>
    <w:rsid w:val="0063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6E1"/>
  </w:style>
  <w:style w:type="paragraph" w:styleId="Tekstdymka">
    <w:name w:val="Balloon Text"/>
    <w:basedOn w:val="Normalny"/>
    <w:link w:val="TekstdymkaZnak"/>
    <w:uiPriority w:val="99"/>
    <w:semiHidden/>
    <w:unhideWhenUsed/>
    <w:rsid w:val="0063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6E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B22EB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B22EB"/>
    <w:rPr>
      <w:color w:val="808080"/>
    </w:rPr>
  </w:style>
  <w:style w:type="paragraph" w:customStyle="1" w:styleId="FooterOdd">
    <w:name w:val="Footer Odd"/>
    <w:basedOn w:val="Normalny"/>
    <w:rsid w:val="001B22EB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7365D" w:themeColor="text2"/>
      <w:sz w:val="20"/>
      <w:szCs w:val="23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744189"/>
    <w:rPr>
      <w:rFonts w:eastAsiaTheme="majorEastAsia" w:cstheme="majorBidi"/>
      <w:b/>
      <w:bCs/>
      <w:color w:val="79A5D3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44189"/>
    <w:rPr>
      <w:rFonts w:eastAsiaTheme="majorEastAsia" w:cstheme="majorBidi"/>
      <w:b/>
      <w:bCs/>
      <w:color w:val="B8C700"/>
      <w:sz w:val="28"/>
      <w:szCs w:val="28"/>
    </w:rPr>
  </w:style>
  <w:style w:type="paragraph" w:styleId="Bezodstpw">
    <w:name w:val="No Spacing"/>
    <w:uiPriority w:val="1"/>
    <w:qFormat/>
    <w:rsid w:val="007B083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41240"/>
    <w:rPr>
      <w:rFonts w:eastAsiaTheme="majorEastAsia" w:cstheme="majorBidi"/>
      <w:b/>
      <w:bCs/>
      <w:color w:val="79A5D3"/>
    </w:rPr>
  </w:style>
  <w:style w:type="character" w:customStyle="1" w:styleId="Nagwek4Znak">
    <w:name w:val="Nagłówek 4 Znak"/>
    <w:basedOn w:val="Domylnaczcionkaakapitu"/>
    <w:link w:val="Nagwek4"/>
    <w:uiPriority w:val="9"/>
    <w:rsid w:val="00241240"/>
    <w:rPr>
      <w:rFonts w:eastAsiaTheme="majorEastAsia" w:cstheme="majorBidi"/>
      <w:b/>
      <w:bCs/>
      <w:i/>
      <w:iCs/>
      <w:color w:val="79A5D3"/>
    </w:rPr>
  </w:style>
  <w:style w:type="character" w:customStyle="1" w:styleId="Nagwek5Znak">
    <w:name w:val="Nagłówek 5 Znak"/>
    <w:basedOn w:val="Domylnaczcionkaakapitu"/>
    <w:link w:val="Nagwek5"/>
    <w:uiPriority w:val="9"/>
    <w:rsid w:val="00241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41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B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3716"/>
    <w:rPr>
      <w:b/>
      <w:bCs/>
    </w:rPr>
  </w:style>
  <w:style w:type="paragraph" w:styleId="Akapitzlist">
    <w:name w:val="List Paragraph"/>
    <w:basedOn w:val="Normalny"/>
    <w:uiPriority w:val="34"/>
    <w:qFormat/>
    <w:rsid w:val="00FD4AF0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70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08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8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0E17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90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golabek@infarm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pv4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BrandLab">
      <a:dk1>
        <a:sysClr val="windowText" lastClr="000000"/>
      </a:dk1>
      <a:lt1>
        <a:sysClr val="window" lastClr="FFFFFF"/>
      </a:lt1>
      <a:dk2>
        <a:srgbClr val="17365D"/>
      </a:dk2>
      <a:lt2>
        <a:srgbClr val="D7E3BC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5" ma:contentTypeDescription="Utwórz nowy dokument." ma:contentTypeScope="" ma:versionID="bc1aedc48804cbabce6d596d6b1b1b5e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0d63647a740dab396b4021820c95b8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34AF-CAD0-47B6-9B49-0715EBAC3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2313E-1BAC-459A-8D73-92943F72A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133AF-2F81-4CE2-AB53-55C30DE6E42C}">
  <ds:schemaRefs>
    <ds:schemaRef ds:uri="http://schemas.microsoft.com/office/2006/metadata/properties"/>
    <ds:schemaRef ds:uri="http://schemas.microsoft.com/office/infopath/2007/PartnerControls"/>
    <ds:schemaRef ds:uri="28514c33-91dc-4c97-ac20-2a583a7261dd"/>
  </ds:schemaRefs>
</ds:datastoreItem>
</file>

<file path=customXml/itemProps4.xml><?xml version="1.0" encoding="utf-8"?>
<ds:datastoreItem xmlns:ds="http://schemas.openxmlformats.org/officeDocument/2006/customXml" ds:itemID="{0335CECC-6577-49C8-9365-3295AA2D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INFARMA</dc:creator>
  <cp:lastModifiedBy>Magdalena Romanowicz</cp:lastModifiedBy>
  <cp:revision>3</cp:revision>
  <cp:lastPrinted>2022-05-16T15:33:00Z</cp:lastPrinted>
  <dcterms:created xsi:type="dcterms:W3CDTF">2022-05-16T15:30:00Z</dcterms:created>
  <dcterms:modified xsi:type="dcterms:W3CDTF">2022-05-16T15:33:00Z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</Properties>
</file>