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06706" w14:textId="77777777" w:rsidR="00A10334" w:rsidRPr="009D4F7E" w:rsidRDefault="00A10334" w:rsidP="00A10334">
      <w:pPr>
        <w:jc w:val="right"/>
        <w:rPr>
          <w:rFonts w:cs="Arial"/>
          <w:i/>
          <w:iCs/>
          <w:szCs w:val="20"/>
        </w:rPr>
      </w:pPr>
      <w:r w:rsidRPr="009D4F7E">
        <w:rPr>
          <w:rFonts w:cs="Arial"/>
          <w:i/>
          <w:iCs/>
          <w:szCs w:val="20"/>
        </w:rPr>
        <w:t>Warszawa, dn. 2 listopada 2021r.</w:t>
      </w:r>
    </w:p>
    <w:p w14:paraId="706D082D" w14:textId="77777777" w:rsidR="00A10334" w:rsidRPr="009D4F7E" w:rsidRDefault="00A10334" w:rsidP="00A10334">
      <w:pPr>
        <w:jc w:val="center"/>
        <w:rPr>
          <w:rFonts w:cs="Arial"/>
          <w:b/>
          <w:bCs/>
          <w:i/>
          <w:iCs/>
          <w:szCs w:val="20"/>
        </w:rPr>
      </w:pPr>
    </w:p>
    <w:p w14:paraId="21DF8CA0" w14:textId="77777777" w:rsidR="00A10334" w:rsidRPr="009D4F7E" w:rsidRDefault="00A10334" w:rsidP="00A10334">
      <w:pPr>
        <w:jc w:val="center"/>
        <w:rPr>
          <w:rFonts w:cs="Arial"/>
          <w:b/>
          <w:bCs/>
          <w:sz w:val="22"/>
          <w:szCs w:val="22"/>
        </w:rPr>
      </w:pPr>
      <w:r w:rsidRPr="009D4F7E">
        <w:rPr>
          <w:rFonts w:cs="Arial"/>
          <w:b/>
          <w:bCs/>
          <w:sz w:val="22"/>
          <w:szCs w:val="22"/>
        </w:rPr>
        <w:t>Więcej na zdrowie, ale czy efektywnie?</w:t>
      </w:r>
    </w:p>
    <w:p w14:paraId="5F023FE6" w14:textId="77777777" w:rsidR="009D4F7E" w:rsidRPr="009D4F7E" w:rsidRDefault="009D4F7E" w:rsidP="00A10334">
      <w:pPr>
        <w:rPr>
          <w:rFonts w:cs="Arial"/>
          <w:b/>
          <w:bCs/>
          <w:szCs w:val="20"/>
        </w:rPr>
      </w:pPr>
    </w:p>
    <w:p w14:paraId="1822ADB8" w14:textId="2DF17F18" w:rsidR="00A10334" w:rsidRPr="009D4F7E" w:rsidRDefault="00A10334" w:rsidP="005C7FC4">
      <w:pPr>
        <w:jc w:val="center"/>
        <w:rPr>
          <w:rFonts w:cs="Arial"/>
          <w:b/>
          <w:bCs/>
          <w:szCs w:val="20"/>
        </w:rPr>
      </w:pPr>
      <w:r w:rsidRPr="009D4F7E">
        <w:rPr>
          <w:rFonts w:cs="Arial"/>
          <w:b/>
          <w:bCs/>
          <w:szCs w:val="20"/>
        </w:rPr>
        <w:t xml:space="preserve">Komentarz </w:t>
      </w:r>
      <w:r w:rsidR="00ED41CB">
        <w:rPr>
          <w:rFonts w:cs="Arial"/>
          <w:b/>
          <w:bCs/>
          <w:szCs w:val="20"/>
        </w:rPr>
        <w:t>INFARMA</w:t>
      </w:r>
      <w:r w:rsidRPr="009D4F7E">
        <w:rPr>
          <w:rFonts w:cs="Arial"/>
          <w:b/>
          <w:bCs/>
          <w:szCs w:val="20"/>
        </w:rPr>
        <w:t xml:space="preserve"> do projektu ustawy budżetowej na rok 2022.</w:t>
      </w:r>
    </w:p>
    <w:p w14:paraId="056F2C49" w14:textId="77777777" w:rsidR="00A10334" w:rsidRPr="009D4F7E" w:rsidRDefault="00A10334" w:rsidP="005B415B">
      <w:pPr>
        <w:rPr>
          <w:rFonts w:cs="Arial"/>
          <w:b/>
          <w:bCs/>
          <w:szCs w:val="20"/>
        </w:rPr>
      </w:pPr>
    </w:p>
    <w:p w14:paraId="1502A817" w14:textId="6BAA05CF" w:rsidR="00A10334" w:rsidRPr="009D4F7E" w:rsidRDefault="00A10334" w:rsidP="005B415B">
      <w:pPr>
        <w:rPr>
          <w:rFonts w:cs="Arial"/>
          <w:b/>
          <w:bCs/>
          <w:szCs w:val="20"/>
        </w:rPr>
      </w:pPr>
      <w:r w:rsidRPr="009D4F7E">
        <w:rPr>
          <w:rFonts w:cs="Arial"/>
          <w:b/>
          <w:bCs/>
          <w:szCs w:val="20"/>
        </w:rPr>
        <w:t>29 października Komisja Zdrowia pozytywnie zaopiniowała projekt budżetu państwa w części zdrowie. I choć Ministerstwo Zdrowia zapewnia, że w przyszłym roku nakłady na ochronę zdrowia będą wyższe i mają wynieść 5,75 proc. PKB, to przede wszystkim należy zadać sobie pytanie na ile jest to realny wzrost i jak zostanie on wykorzystany, by poprawić dostęp pacjentów do nowoczesnego i efektywnego leczenia. To wyzwanie staje się szczególnie istotne w oblicz</w:t>
      </w:r>
      <w:r w:rsidR="00ED41CB">
        <w:rPr>
          <w:rFonts w:cs="Arial"/>
          <w:b/>
          <w:bCs/>
          <w:szCs w:val="20"/>
        </w:rPr>
        <w:t>u</w:t>
      </w:r>
      <w:r w:rsidRPr="009D4F7E">
        <w:rPr>
          <w:rFonts w:cs="Arial"/>
          <w:b/>
          <w:bCs/>
          <w:szCs w:val="20"/>
        </w:rPr>
        <w:t>, będącego wynikiem pandemii długu zdrowotnego, który obserwując obecny przebieg 4 fali, będzie nadal rósł.</w:t>
      </w:r>
    </w:p>
    <w:p w14:paraId="21F73D58" w14:textId="77777777" w:rsidR="00A10334" w:rsidRPr="004A1D8C" w:rsidRDefault="00A10334" w:rsidP="005B415B">
      <w:pPr>
        <w:suppressAutoHyphens/>
        <w:autoSpaceDN w:val="0"/>
        <w:textAlignment w:val="baseline"/>
        <w:rPr>
          <w:rFonts w:cs="Arial"/>
          <w:color w:val="000000"/>
          <w:szCs w:val="20"/>
        </w:rPr>
      </w:pPr>
    </w:p>
    <w:p w14:paraId="24F91B48" w14:textId="28EEE4B1" w:rsidR="00A10334" w:rsidRPr="009D4F7E" w:rsidRDefault="00A10334" w:rsidP="005B415B">
      <w:pPr>
        <w:suppressAutoHyphens/>
        <w:autoSpaceDN w:val="0"/>
        <w:textAlignment w:val="baseline"/>
        <w:rPr>
          <w:rFonts w:cs="Arial"/>
          <w:color w:val="000000"/>
          <w:szCs w:val="20"/>
        </w:rPr>
      </w:pPr>
      <w:r w:rsidRPr="004A1D8C">
        <w:rPr>
          <w:rFonts w:cs="Arial"/>
          <w:color w:val="000000"/>
          <w:szCs w:val="20"/>
        </w:rPr>
        <w:t>Ponieważ w Polsce od lat borykamy się z chronicznym niedofinansowaniem systemu ochrony zdrowia, p</w:t>
      </w:r>
      <w:r w:rsidRPr="004A1D8C">
        <w:rPr>
          <w:rFonts w:cs="Arial"/>
          <w:szCs w:val="20"/>
        </w:rPr>
        <w:t>andemia spowodowała, że niemal każdy z nas zetknął się z jego niedoskonałościami. Jednocześnie zdrowie nigdy wcześniej nie było w takim centrum zainteresowania społeczeństwa.</w:t>
      </w:r>
      <w:r w:rsidRPr="00380817">
        <w:rPr>
          <w:rFonts w:cs="Arial"/>
          <w:i/>
          <w:iCs/>
          <w:szCs w:val="20"/>
        </w:rPr>
        <w:t xml:space="preserve"> </w:t>
      </w:r>
      <w:r w:rsidR="00C0517E">
        <w:rPr>
          <w:rFonts w:cs="Arial"/>
          <w:i/>
          <w:iCs/>
          <w:szCs w:val="20"/>
        </w:rPr>
        <w:t>–</w:t>
      </w:r>
      <w:r w:rsidR="004A1D8C">
        <w:rPr>
          <w:rFonts w:cs="Arial"/>
          <w:i/>
          <w:iCs/>
          <w:szCs w:val="20"/>
        </w:rPr>
        <w:t xml:space="preserve"> </w:t>
      </w:r>
      <w:r w:rsidR="00AD6DF6" w:rsidRPr="00380817">
        <w:rPr>
          <w:rFonts w:cs="Arial"/>
          <w:i/>
          <w:iCs/>
          <w:szCs w:val="20"/>
        </w:rPr>
        <w:t>Warto z tego</w:t>
      </w:r>
      <w:r w:rsidRPr="00380817">
        <w:rPr>
          <w:rFonts w:cs="Arial"/>
          <w:i/>
          <w:iCs/>
          <w:szCs w:val="20"/>
        </w:rPr>
        <w:t xml:space="preserve"> wzrostu świadomości skorzystać i zaproponować</w:t>
      </w:r>
      <w:r w:rsidR="00AD6DF6" w:rsidRPr="00380817">
        <w:rPr>
          <w:rFonts w:cs="Arial"/>
          <w:i/>
          <w:iCs/>
          <w:szCs w:val="20"/>
        </w:rPr>
        <w:t xml:space="preserve"> zmiany w</w:t>
      </w:r>
      <w:r w:rsidRPr="00380817">
        <w:rPr>
          <w:rFonts w:cs="Arial"/>
          <w:i/>
          <w:iCs/>
          <w:szCs w:val="20"/>
        </w:rPr>
        <w:t xml:space="preserve"> system</w:t>
      </w:r>
      <w:r w:rsidR="00AD6DF6" w:rsidRPr="00380817">
        <w:rPr>
          <w:rFonts w:cs="Arial"/>
          <w:i/>
          <w:iCs/>
          <w:szCs w:val="20"/>
        </w:rPr>
        <w:t>ie</w:t>
      </w:r>
      <w:r w:rsidRPr="00380817">
        <w:rPr>
          <w:rFonts w:cs="Arial"/>
          <w:i/>
          <w:iCs/>
          <w:szCs w:val="20"/>
        </w:rPr>
        <w:t xml:space="preserve"> opieki zdrowotnej, a co za tym idzie nie tylko realnie zwiększać finansowanie, ale także przemyśleć sposób podziału funduszy, tak aby był on bardziej efektywny. To szczególnie ważne teraz, gdy system będzie musiał przyjąć pacjentów, którzy niezdiagnozowani i nieleczeni na czas w pandemii, wrócą z powikłaniami i progresją chorób przewlekłych, co będzie kosztowne</w:t>
      </w:r>
      <w:r w:rsidR="00B05B59">
        <w:rPr>
          <w:rFonts w:cs="Arial"/>
          <w:i/>
          <w:iCs/>
          <w:szCs w:val="20"/>
        </w:rPr>
        <w:t>.</w:t>
      </w:r>
      <w:r w:rsidR="00380817">
        <w:rPr>
          <w:rFonts w:cs="Arial"/>
          <w:szCs w:val="20"/>
        </w:rPr>
        <w:t xml:space="preserve"> </w:t>
      </w:r>
      <w:r w:rsidR="00C0517E">
        <w:rPr>
          <w:rFonts w:cs="Arial"/>
          <w:szCs w:val="20"/>
        </w:rPr>
        <w:t>–</w:t>
      </w:r>
      <w:r w:rsidR="00380817">
        <w:rPr>
          <w:rFonts w:cs="Arial"/>
          <w:szCs w:val="20"/>
        </w:rPr>
        <w:t xml:space="preserve"> </w:t>
      </w:r>
      <w:r w:rsidR="00380817" w:rsidRPr="00380817">
        <w:rPr>
          <w:rFonts w:cs="Arial"/>
          <w:b/>
          <w:bCs/>
          <w:szCs w:val="20"/>
        </w:rPr>
        <w:t>podkreśla</w:t>
      </w:r>
      <w:r w:rsidR="004B1282">
        <w:rPr>
          <w:rFonts w:cs="Arial"/>
          <w:b/>
          <w:bCs/>
          <w:szCs w:val="20"/>
        </w:rPr>
        <w:t xml:space="preserve"> </w:t>
      </w:r>
      <w:r w:rsidR="00380817" w:rsidRPr="00380817">
        <w:rPr>
          <w:rFonts w:cs="Arial"/>
          <w:b/>
          <w:bCs/>
          <w:szCs w:val="20"/>
        </w:rPr>
        <w:t>Bogna Cichowska-Duma, Dyrektor Generalny Związku Pracodawców Innowacyjnych Firm Farmaceutycznych INFARMA.</w:t>
      </w:r>
    </w:p>
    <w:p w14:paraId="56E8E91B" w14:textId="77777777" w:rsidR="00923415" w:rsidRPr="00661D0F" w:rsidRDefault="00923415" w:rsidP="005B415B">
      <w:pPr>
        <w:suppressAutoHyphens/>
        <w:autoSpaceDN w:val="0"/>
        <w:textAlignment w:val="baseline"/>
        <w:rPr>
          <w:rFonts w:cs="Arial"/>
          <w:i/>
          <w:iCs/>
          <w:color w:val="000000"/>
          <w:szCs w:val="20"/>
        </w:rPr>
      </w:pPr>
    </w:p>
    <w:p w14:paraId="0398697C" w14:textId="3BC0F617" w:rsidR="00A10334" w:rsidRPr="00380817" w:rsidRDefault="00A10334" w:rsidP="005B415B">
      <w:pPr>
        <w:suppressAutoHyphens/>
        <w:autoSpaceDN w:val="0"/>
        <w:textAlignment w:val="baseline"/>
        <w:rPr>
          <w:rFonts w:cs="Arial"/>
          <w:szCs w:val="20"/>
        </w:rPr>
      </w:pPr>
      <w:r w:rsidRPr="00380817">
        <w:rPr>
          <w:rFonts w:cs="Arial"/>
          <w:color w:val="000000"/>
          <w:szCs w:val="20"/>
        </w:rPr>
        <w:t xml:space="preserve">Pomimo deklarowanego przez Ministerstwo Zdrowia wzrostu nakładów na opiekę zdrowotną do 133,6 mld, czyli 5,75% PKB, </w:t>
      </w:r>
      <w:r w:rsidRPr="00380817">
        <w:rPr>
          <w:rFonts w:cs="Arial"/>
          <w:szCs w:val="20"/>
        </w:rPr>
        <w:t xml:space="preserve">po bardziej wnikliwym przejrzeniu projektu, nasuwają się wątpliwości na ile realny jest to budżetowy wzrost finansowania skoro w bieżącym w roku wydatki z budżetu państwa na ochronę zdrowia wynosiły 21 mld zł, natomiast w 2022 zaplanowano ich o 88 mln mniej. </w:t>
      </w:r>
      <w:r w:rsidR="00ED41CB" w:rsidRPr="00380817">
        <w:rPr>
          <w:rFonts w:cs="Arial"/>
          <w:szCs w:val="20"/>
        </w:rPr>
        <w:t>Wydaje się</w:t>
      </w:r>
      <w:r w:rsidR="008D27AF">
        <w:rPr>
          <w:rFonts w:cs="Arial"/>
          <w:szCs w:val="20"/>
        </w:rPr>
        <w:t>,</w:t>
      </w:r>
      <w:r w:rsidR="00ED41CB" w:rsidRPr="00380817">
        <w:rPr>
          <w:rFonts w:cs="Arial"/>
          <w:szCs w:val="20"/>
        </w:rPr>
        <w:t xml:space="preserve"> że</w:t>
      </w:r>
      <w:r w:rsidRPr="00380817">
        <w:rPr>
          <w:rFonts w:cs="Arial"/>
          <w:szCs w:val="20"/>
        </w:rPr>
        <w:t xml:space="preserve"> zwiększenie całkowitych nakładów wynika </w:t>
      </w:r>
      <w:r w:rsidR="00ED41CB" w:rsidRPr="00380817">
        <w:rPr>
          <w:rFonts w:cs="Arial"/>
          <w:szCs w:val="20"/>
        </w:rPr>
        <w:t>w znacznej mierze</w:t>
      </w:r>
      <w:r w:rsidRPr="00380817">
        <w:rPr>
          <w:rFonts w:cs="Arial"/>
          <w:szCs w:val="20"/>
        </w:rPr>
        <w:t xml:space="preserve"> z prognozowanego wzrostu wynagrodzeń, który w roku 2022 szacowany jest na 6,7%. Po</w:t>
      </w:r>
      <w:r w:rsidR="007107FF" w:rsidRPr="00380817">
        <w:rPr>
          <w:rFonts w:cs="Arial"/>
          <w:szCs w:val="20"/>
        </w:rPr>
        <w:t>za tym</w:t>
      </w:r>
      <w:r w:rsidRPr="00380817">
        <w:rPr>
          <w:rFonts w:cs="Arial"/>
          <w:szCs w:val="20"/>
        </w:rPr>
        <w:t xml:space="preserve"> </w:t>
      </w:r>
      <w:r w:rsidRPr="00380817">
        <w:rPr>
          <w:rFonts w:cs="Arial"/>
          <w:color w:val="000000"/>
          <w:szCs w:val="20"/>
        </w:rPr>
        <w:t>w</w:t>
      </w:r>
      <w:r w:rsidRPr="00380817">
        <w:rPr>
          <w:rFonts w:cs="Arial"/>
          <w:szCs w:val="20"/>
        </w:rPr>
        <w:t>ciąż jest to najniższy wskaźnik w</w:t>
      </w:r>
      <w:r w:rsidR="00C0517E">
        <w:rPr>
          <w:rFonts w:cs="Arial"/>
          <w:szCs w:val="20"/>
        </w:rPr>
        <w:t> </w:t>
      </w:r>
      <w:r w:rsidRPr="00380817">
        <w:rPr>
          <w:rFonts w:cs="Arial"/>
          <w:szCs w:val="20"/>
        </w:rPr>
        <w:t>Unii Europejskiej</w:t>
      </w:r>
      <w:r w:rsidR="00380817" w:rsidRPr="00380817">
        <w:rPr>
          <w:rFonts w:cs="Arial"/>
          <w:szCs w:val="20"/>
        </w:rPr>
        <w:t>.</w:t>
      </w:r>
    </w:p>
    <w:p w14:paraId="57E815AD" w14:textId="7D946510" w:rsidR="00C66003" w:rsidRPr="00380817" w:rsidRDefault="00C66003" w:rsidP="005B415B">
      <w:pPr>
        <w:suppressAutoHyphens/>
        <w:autoSpaceDN w:val="0"/>
        <w:textAlignment w:val="baseline"/>
        <w:rPr>
          <w:rFonts w:cs="Arial"/>
          <w:szCs w:val="20"/>
        </w:rPr>
      </w:pPr>
    </w:p>
    <w:p w14:paraId="69EB2DA3" w14:textId="1CC35E2B" w:rsidR="00C66003" w:rsidRPr="00C66003" w:rsidRDefault="00C66003" w:rsidP="005B415B">
      <w:pPr>
        <w:suppressAutoHyphens/>
        <w:autoSpaceDN w:val="0"/>
        <w:textAlignment w:val="baseline"/>
        <w:rPr>
          <w:rFonts w:cs="Arial"/>
          <w:szCs w:val="20"/>
        </w:rPr>
      </w:pPr>
      <w:r w:rsidRPr="00C66003">
        <w:rPr>
          <w:rFonts w:cs="Arial"/>
          <w:szCs w:val="20"/>
        </w:rPr>
        <w:t>Liczne kontrowersje budzi także kwestia Funduszu Medycznego, którego zapisy i regulacje zostały określone tak, że teoretycznie miały dać nowoczesne leczenie</w:t>
      </w:r>
      <w:r w:rsidR="008D27AF">
        <w:rPr>
          <w:rFonts w:cs="Arial"/>
          <w:szCs w:val="20"/>
        </w:rPr>
        <w:t>,</w:t>
      </w:r>
      <w:r w:rsidRPr="00C66003">
        <w:rPr>
          <w:rFonts w:cs="Arial"/>
          <w:szCs w:val="20"/>
        </w:rPr>
        <w:t xml:space="preserve"> a w praktyce są trudne do wdrożenia. Czego najlepszym przykładem jest fakt, że dotychczas wydatkowano zaledwie ok. 170 milionów z</w:t>
      </w:r>
      <w:r w:rsidR="00C0517E">
        <w:rPr>
          <w:rFonts w:cs="Arial"/>
          <w:szCs w:val="20"/>
        </w:rPr>
        <w:t> </w:t>
      </w:r>
      <w:r w:rsidRPr="00C66003">
        <w:rPr>
          <w:rFonts w:cs="Arial"/>
          <w:szCs w:val="20"/>
        </w:rPr>
        <w:t>dostępnych 6 mld p</w:t>
      </w:r>
      <w:proofErr w:type="spellStart"/>
      <w:r w:rsidRPr="00C66003">
        <w:rPr>
          <w:rFonts w:cs="Arial"/>
          <w:szCs w:val="20"/>
        </w:rPr>
        <w:t>ln</w:t>
      </w:r>
      <w:proofErr w:type="spellEnd"/>
      <w:r w:rsidRPr="00C66003">
        <w:rPr>
          <w:rFonts w:cs="Arial"/>
          <w:szCs w:val="20"/>
        </w:rPr>
        <w:t xml:space="preserve">. </w:t>
      </w:r>
    </w:p>
    <w:p w14:paraId="7E42A4EC" w14:textId="77777777" w:rsidR="00C66003" w:rsidRPr="00C66003" w:rsidRDefault="00C66003" w:rsidP="005B415B">
      <w:pPr>
        <w:suppressAutoHyphens/>
        <w:autoSpaceDN w:val="0"/>
        <w:textAlignment w:val="baseline"/>
        <w:rPr>
          <w:rFonts w:cs="Arial"/>
          <w:szCs w:val="20"/>
        </w:rPr>
      </w:pPr>
    </w:p>
    <w:p w14:paraId="38B5C701" w14:textId="30A03207" w:rsidR="0066773B" w:rsidRDefault="0066773B" w:rsidP="005B415B">
      <w:pPr>
        <w:suppressAutoHyphens/>
        <w:autoSpaceDN w:val="0"/>
        <w:textAlignment w:val="baseline"/>
        <w:rPr>
          <w:rFonts w:cs="Arial"/>
          <w:szCs w:val="20"/>
        </w:rPr>
      </w:pPr>
    </w:p>
    <w:p w14:paraId="0CAC0705" w14:textId="6F5B2FBF" w:rsidR="0066773B" w:rsidRDefault="00DC2BC1" w:rsidP="005B415B">
      <w:pPr>
        <w:suppressAutoHyphens/>
        <w:autoSpaceDN w:val="0"/>
        <w:textAlignment w:val="baseline"/>
        <w:rPr>
          <w:rFonts w:cs="Arial"/>
          <w:szCs w:val="20"/>
        </w:rPr>
      </w:pPr>
      <w:r>
        <w:rPr>
          <w:rFonts w:cs="Arial"/>
          <w:szCs w:val="20"/>
        </w:rPr>
        <w:t>Ponadto</w:t>
      </w:r>
      <w:r w:rsidR="00B05B59">
        <w:rPr>
          <w:rFonts w:cs="Arial"/>
          <w:szCs w:val="20"/>
        </w:rPr>
        <w:t>,</w:t>
      </w:r>
      <w:r>
        <w:rPr>
          <w:rFonts w:cs="Arial"/>
          <w:szCs w:val="20"/>
        </w:rPr>
        <w:t xml:space="preserve"> p</w:t>
      </w:r>
      <w:r w:rsidR="00773A5D">
        <w:rPr>
          <w:rFonts w:cs="Arial"/>
          <w:szCs w:val="20"/>
        </w:rPr>
        <w:t>omimo deklarowanego wzrostu nakładów na zdrowie,</w:t>
      </w:r>
      <w:r w:rsidR="0066773B" w:rsidRPr="0066773B">
        <w:rPr>
          <w:rFonts w:cs="Arial"/>
          <w:szCs w:val="20"/>
        </w:rPr>
        <w:t xml:space="preserve"> CBR wyrażony jako procent budżetu na świadczenia opieki zdrowotnej w 2022 ma być niższy, bo planowany jest na poziomie 14%. Podczas gdy w 2021</w:t>
      </w:r>
      <w:r w:rsidR="008067B5">
        <w:rPr>
          <w:rFonts w:cs="Arial"/>
          <w:szCs w:val="20"/>
        </w:rPr>
        <w:t>r.</w:t>
      </w:r>
      <w:r w:rsidR="0066773B" w:rsidRPr="0066773B">
        <w:rPr>
          <w:rFonts w:cs="Arial"/>
          <w:szCs w:val="20"/>
        </w:rPr>
        <w:t>, analogiczny plan zakładał</w:t>
      </w:r>
      <w:r w:rsidR="004B1282">
        <w:rPr>
          <w:rFonts w:cs="Arial"/>
          <w:szCs w:val="20"/>
        </w:rPr>
        <w:t xml:space="preserve"> </w:t>
      </w:r>
      <w:r w:rsidR="0066773B" w:rsidRPr="0066773B">
        <w:rPr>
          <w:rFonts w:cs="Arial"/>
          <w:szCs w:val="20"/>
        </w:rPr>
        <w:t>ten wskaźnik na poziomie 14,30%. Dzieje się tak, mimo że do budżetu na refundację dołączone zostały nowe kategorie wydatków takie jak leki dla seniorów, kobiet w</w:t>
      </w:r>
      <w:r w:rsidR="00B05B59">
        <w:rPr>
          <w:rFonts w:cs="Arial"/>
          <w:szCs w:val="20"/>
        </w:rPr>
        <w:t> </w:t>
      </w:r>
      <w:r w:rsidR="0066773B" w:rsidRPr="0066773B">
        <w:rPr>
          <w:rFonts w:cs="Arial"/>
          <w:szCs w:val="20"/>
        </w:rPr>
        <w:t>ciąży czy RDTL</w:t>
      </w:r>
      <w:r w:rsidR="008067B5">
        <w:rPr>
          <w:rFonts w:cs="Arial"/>
          <w:szCs w:val="20"/>
        </w:rPr>
        <w:t xml:space="preserve">, </w:t>
      </w:r>
      <w:r w:rsidR="0066773B" w:rsidRPr="0066773B">
        <w:rPr>
          <w:rFonts w:cs="Arial"/>
          <w:szCs w:val="20"/>
        </w:rPr>
        <w:t>a ustawa refundacyjna pozwala na wydatki do 17%</w:t>
      </w:r>
      <w:r w:rsidR="0033008E">
        <w:rPr>
          <w:rFonts w:cs="Arial"/>
          <w:szCs w:val="20"/>
        </w:rPr>
        <w:t>.</w:t>
      </w:r>
    </w:p>
    <w:p w14:paraId="48FBC253" w14:textId="77777777" w:rsidR="00BE7E9C" w:rsidRDefault="00BE7E9C" w:rsidP="005B415B">
      <w:pPr>
        <w:suppressAutoHyphens/>
        <w:autoSpaceDN w:val="0"/>
        <w:textAlignment w:val="baseline"/>
        <w:rPr>
          <w:rFonts w:cs="Arial"/>
          <w:szCs w:val="20"/>
        </w:rPr>
      </w:pPr>
    </w:p>
    <w:p w14:paraId="47BF91F9" w14:textId="46D9E127" w:rsidR="00A10334" w:rsidRPr="009D4F7E" w:rsidRDefault="00A10334" w:rsidP="005B415B">
      <w:pPr>
        <w:rPr>
          <w:rFonts w:cs="Arial"/>
          <w:szCs w:val="20"/>
        </w:rPr>
      </w:pPr>
      <w:r w:rsidRPr="009D4F7E">
        <w:rPr>
          <w:rFonts w:cs="Arial"/>
          <w:szCs w:val="20"/>
        </w:rPr>
        <w:t>Trwa 4 fala pandemii i dalej zaciągamy olbrzymi dług zdrowotny, który będziemy spłacać w kolejnych latach. Nadal borykamy się także z palącymi o</w:t>
      </w:r>
      <w:r w:rsidR="008D27AF">
        <w:rPr>
          <w:rFonts w:cs="Arial"/>
          <w:szCs w:val="20"/>
        </w:rPr>
        <w:t>d</w:t>
      </w:r>
      <w:r w:rsidRPr="009D4F7E">
        <w:rPr>
          <w:rFonts w:cs="Arial"/>
          <w:szCs w:val="20"/>
        </w:rPr>
        <w:t xml:space="preserve"> lat problemami systemu. Od dawna eksperci mówią </w:t>
      </w:r>
      <w:r w:rsidR="00A26265">
        <w:rPr>
          <w:rFonts w:cs="Arial"/>
          <w:szCs w:val="20"/>
        </w:rPr>
        <w:br/>
      </w:r>
      <w:r w:rsidRPr="009D4F7E">
        <w:rPr>
          <w:rFonts w:cs="Arial"/>
          <w:szCs w:val="20"/>
        </w:rPr>
        <w:t>o tym,</w:t>
      </w:r>
      <w:r w:rsidR="004B1282">
        <w:rPr>
          <w:rFonts w:cs="Arial"/>
          <w:szCs w:val="20"/>
        </w:rPr>
        <w:t xml:space="preserve"> </w:t>
      </w:r>
      <w:r w:rsidRPr="009D4F7E">
        <w:rPr>
          <w:rFonts w:cs="Arial"/>
          <w:szCs w:val="20"/>
        </w:rPr>
        <w:t>że w Polsce szpital</w:t>
      </w:r>
      <w:r w:rsidR="00670BD0">
        <w:rPr>
          <w:rFonts w:cs="Arial"/>
          <w:szCs w:val="20"/>
        </w:rPr>
        <w:t>e</w:t>
      </w:r>
      <w:r w:rsidRPr="009D4F7E">
        <w:rPr>
          <w:rFonts w:cs="Arial"/>
          <w:szCs w:val="20"/>
        </w:rPr>
        <w:t xml:space="preserve"> zajmują się bardzo podstawowymi świadczeniami. Ten zakres opieki nad pacjentami powinien zostać przeniesiony do POZ i AOS, a szpitale powinny skupić się na świadczeniach wysokospecjalistycznych i ratujących życie. Dlatego planując </w:t>
      </w:r>
      <w:r w:rsidR="00C175DA">
        <w:rPr>
          <w:rFonts w:cs="Arial"/>
          <w:szCs w:val="20"/>
        </w:rPr>
        <w:t xml:space="preserve">jak wyjść z pandemicznego kryzysu </w:t>
      </w:r>
      <w:r w:rsidR="00A26265">
        <w:rPr>
          <w:rFonts w:cs="Arial"/>
          <w:szCs w:val="20"/>
        </w:rPr>
        <w:br/>
      </w:r>
      <w:r w:rsidRPr="009D4F7E">
        <w:rPr>
          <w:rFonts w:cs="Arial"/>
          <w:szCs w:val="20"/>
        </w:rPr>
        <w:t xml:space="preserve">i </w:t>
      </w:r>
      <w:r w:rsidR="008239F6">
        <w:rPr>
          <w:rFonts w:cs="Arial"/>
          <w:szCs w:val="20"/>
        </w:rPr>
        <w:t>p</w:t>
      </w:r>
      <w:r w:rsidR="00BD4FA2">
        <w:rPr>
          <w:rFonts w:cs="Arial"/>
          <w:szCs w:val="20"/>
        </w:rPr>
        <w:t xml:space="preserve">rzeciwdziałać pogarszającemu </w:t>
      </w:r>
      <w:r w:rsidRPr="009D4F7E">
        <w:rPr>
          <w:rFonts w:cs="Arial"/>
          <w:szCs w:val="20"/>
        </w:rPr>
        <w:t>się stan</w:t>
      </w:r>
      <w:r w:rsidR="00BD4FA2">
        <w:rPr>
          <w:rFonts w:cs="Arial"/>
          <w:szCs w:val="20"/>
        </w:rPr>
        <w:t>owi</w:t>
      </w:r>
      <w:r w:rsidRPr="009D4F7E">
        <w:rPr>
          <w:rFonts w:cs="Arial"/>
          <w:szCs w:val="20"/>
        </w:rPr>
        <w:t xml:space="preserve"> zdrowia społeczeństwa, powinniśmy zaplanować na 2022 rok realn</w:t>
      </w:r>
      <w:r w:rsidR="00CD5084">
        <w:rPr>
          <w:rFonts w:cs="Arial"/>
          <w:szCs w:val="20"/>
        </w:rPr>
        <w:t>y wzrost</w:t>
      </w:r>
      <w:r w:rsidRPr="009D4F7E">
        <w:rPr>
          <w:rFonts w:cs="Arial"/>
          <w:szCs w:val="20"/>
        </w:rPr>
        <w:t xml:space="preserve"> zasobów z budżetu państwa i gruntownie przemyśleć ich alokację, tak aby zwiększać i ułatwiać dostęp pacjentów do nowoczesnego leczenia. </w:t>
      </w:r>
    </w:p>
    <w:p w14:paraId="2829C2E7" w14:textId="77777777" w:rsidR="0036343C" w:rsidRDefault="0036343C" w:rsidP="001049FE"/>
    <w:p w14:paraId="5323DD5A" w14:textId="77777777" w:rsidR="007B30F7" w:rsidRDefault="007B30F7" w:rsidP="001049FE"/>
    <w:p w14:paraId="39460262" w14:textId="6D7C7F25" w:rsidR="007B30F7" w:rsidRDefault="007B30F7" w:rsidP="007B30F7">
      <w:pPr>
        <w:ind w:left="-284"/>
        <w:rPr>
          <w:i/>
          <w:iCs/>
          <w:szCs w:val="20"/>
        </w:rPr>
      </w:pPr>
    </w:p>
    <w:p w14:paraId="5C269936" w14:textId="4FD0A6AD" w:rsidR="00E45DFD" w:rsidRDefault="00E45DFD" w:rsidP="007B30F7">
      <w:pPr>
        <w:ind w:left="-284"/>
        <w:rPr>
          <w:i/>
          <w:iCs/>
          <w:szCs w:val="20"/>
        </w:rPr>
      </w:pPr>
    </w:p>
    <w:p w14:paraId="12971092" w14:textId="48635CB9" w:rsidR="00E45DFD" w:rsidRDefault="00E45DFD" w:rsidP="007B30F7">
      <w:pPr>
        <w:ind w:left="-284"/>
        <w:rPr>
          <w:i/>
          <w:iCs/>
          <w:szCs w:val="20"/>
        </w:rPr>
      </w:pPr>
    </w:p>
    <w:p w14:paraId="26E8FB14" w14:textId="77777777" w:rsidR="00E45DFD" w:rsidRPr="009D4F7E" w:rsidRDefault="00E45DFD" w:rsidP="007B30F7">
      <w:pPr>
        <w:ind w:left="-284"/>
        <w:rPr>
          <w:i/>
          <w:iCs/>
          <w:szCs w:val="20"/>
        </w:rPr>
      </w:pPr>
    </w:p>
    <w:p w14:paraId="4DD633EF" w14:textId="77777777" w:rsidR="007B30F7" w:rsidRPr="00ED41CB" w:rsidRDefault="007B30F7" w:rsidP="007B30F7">
      <w:pPr>
        <w:ind w:left="-284"/>
        <w:rPr>
          <w:i/>
          <w:iCs/>
          <w:szCs w:val="20"/>
          <w:u w:val="single"/>
          <w:lang w:val="en-US"/>
        </w:rPr>
      </w:pPr>
      <w:proofErr w:type="spellStart"/>
      <w:r w:rsidRPr="00ED41CB">
        <w:rPr>
          <w:i/>
          <w:iCs/>
          <w:szCs w:val="20"/>
          <w:u w:val="single"/>
          <w:lang w:val="en-US"/>
        </w:rPr>
        <w:t>Kontakt</w:t>
      </w:r>
      <w:proofErr w:type="spellEnd"/>
      <w:r w:rsidRPr="00ED41CB">
        <w:rPr>
          <w:i/>
          <w:iCs/>
          <w:szCs w:val="20"/>
          <w:u w:val="single"/>
          <w:lang w:val="en-US"/>
        </w:rPr>
        <w:t xml:space="preserve"> </w:t>
      </w:r>
      <w:proofErr w:type="spellStart"/>
      <w:r w:rsidRPr="00ED41CB">
        <w:rPr>
          <w:i/>
          <w:iCs/>
          <w:szCs w:val="20"/>
          <w:u w:val="single"/>
          <w:lang w:val="en-US"/>
        </w:rPr>
        <w:t>dla</w:t>
      </w:r>
      <w:proofErr w:type="spellEnd"/>
      <w:r w:rsidRPr="00ED41CB">
        <w:rPr>
          <w:i/>
          <w:iCs/>
          <w:szCs w:val="20"/>
          <w:u w:val="single"/>
          <w:lang w:val="en-US"/>
        </w:rPr>
        <w:t xml:space="preserve"> </w:t>
      </w:r>
      <w:proofErr w:type="spellStart"/>
      <w:r w:rsidRPr="00ED41CB">
        <w:rPr>
          <w:i/>
          <w:iCs/>
          <w:szCs w:val="20"/>
          <w:u w:val="single"/>
          <w:lang w:val="en-US"/>
        </w:rPr>
        <w:t>mediów</w:t>
      </w:r>
      <w:proofErr w:type="spellEnd"/>
      <w:r w:rsidRPr="00ED41CB">
        <w:rPr>
          <w:i/>
          <w:iCs/>
          <w:szCs w:val="20"/>
          <w:u w:val="single"/>
          <w:lang w:val="en-US"/>
        </w:rPr>
        <w:t>:</w:t>
      </w:r>
    </w:p>
    <w:p w14:paraId="2D93297F" w14:textId="5E3602FA" w:rsidR="007B30F7" w:rsidRPr="00ED41CB" w:rsidRDefault="007B30F7" w:rsidP="007B30F7">
      <w:pPr>
        <w:ind w:left="-284"/>
        <w:rPr>
          <w:i/>
          <w:iCs/>
          <w:szCs w:val="20"/>
          <w:lang w:val="en-US"/>
        </w:rPr>
      </w:pPr>
      <w:r w:rsidRPr="00ED41CB">
        <w:rPr>
          <w:i/>
          <w:iCs/>
          <w:szCs w:val="20"/>
          <w:lang w:val="en-US"/>
        </w:rPr>
        <w:t>Agnieszka Gołąbek</w:t>
      </w:r>
    </w:p>
    <w:p w14:paraId="67834FD3" w14:textId="027F7435" w:rsidR="009D4F7E" w:rsidRPr="00ED41CB" w:rsidRDefault="009D4F7E" w:rsidP="007B30F7">
      <w:pPr>
        <w:ind w:left="-284"/>
        <w:rPr>
          <w:i/>
          <w:iCs/>
          <w:szCs w:val="20"/>
          <w:lang w:val="en-US"/>
        </w:rPr>
      </w:pPr>
      <w:r w:rsidRPr="00ED41CB">
        <w:rPr>
          <w:i/>
          <w:iCs/>
          <w:szCs w:val="20"/>
          <w:lang w:val="en-US"/>
        </w:rPr>
        <w:t>Communication and Public Affairs Manager</w:t>
      </w:r>
    </w:p>
    <w:p w14:paraId="01ABC688" w14:textId="4DEDF28D" w:rsidR="007B30F7" w:rsidRPr="00ED41CB" w:rsidRDefault="007B30F7" w:rsidP="007B30F7">
      <w:pPr>
        <w:ind w:left="-284"/>
        <w:rPr>
          <w:i/>
          <w:iCs/>
          <w:szCs w:val="20"/>
          <w:lang w:val="en-US"/>
        </w:rPr>
      </w:pPr>
      <w:r w:rsidRPr="00ED41CB">
        <w:rPr>
          <w:i/>
          <w:iCs/>
          <w:szCs w:val="20"/>
          <w:lang w:val="en-US"/>
        </w:rPr>
        <w:t>mail: agnieszka.golabek@infarma.pl</w:t>
      </w:r>
    </w:p>
    <w:p w14:paraId="35EBF745" w14:textId="28666017" w:rsidR="007B30F7" w:rsidRPr="00ED41CB" w:rsidRDefault="007B30F7" w:rsidP="007B30F7">
      <w:pPr>
        <w:ind w:left="-284"/>
        <w:rPr>
          <w:i/>
          <w:iCs/>
          <w:szCs w:val="20"/>
          <w:lang w:val="en-US"/>
        </w:rPr>
      </w:pPr>
      <w:proofErr w:type="spellStart"/>
      <w:r w:rsidRPr="00ED41CB">
        <w:rPr>
          <w:i/>
          <w:iCs/>
          <w:szCs w:val="20"/>
          <w:lang w:val="en-US"/>
        </w:rPr>
        <w:t>kom</w:t>
      </w:r>
      <w:proofErr w:type="spellEnd"/>
      <w:r w:rsidRPr="00ED41CB">
        <w:rPr>
          <w:i/>
          <w:iCs/>
          <w:szCs w:val="20"/>
          <w:lang w:val="en-US"/>
        </w:rPr>
        <w:t>: +48</w:t>
      </w:r>
      <w:r w:rsidR="00C44658" w:rsidRPr="00ED41CB">
        <w:rPr>
          <w:i/>
          <w:iCs/>
          <w:szCs w:val="20"/>
          <w:lang w:val="en-US"/>
        </w:rPr>
        <w:t> </w:t>
      </w:r>
      <w:r w:rsidRPr="00ED41CB">
        <w:rPr>
          <w:i/>
          <w:iCs/>
          <w:szCs w:val="20"/>
          <w:lang w:val="en-US"/>
        </w:rPr>
        <w:t>60</w:t>
      </w:r>
      <w:r w:rsidR="00C44658" w:rsidRPr="00ED41CB">
        <w:rPr>
          <w:i/>
          <w:iCs/>
          <w:szCs w:val="20"/>
          <w:lang w:val="en-US"/>
        </w:rPr>
        <w:t>7 981 511</w:t>
      </w:r>
    </w:p>
    <w:p w14:paraId="01D0908C" w14:textId="77777777" w:rsidR="007B30F7" w:rsidRPr="00ED41CB" w:rsidRDefault="007B30F7" w:rsidP="001049FE">
      <w:pPr>
        <w:rPr>
          <w:i/>
          <w:iCs/>
          <w:szCs w:val="20"/>
          <w:lang w:val="en-US"/>
        </w:rPr>
      </w:pPr>
    </w:p>
    <w:sectPr w:rsidR="007B30F7" w:rsidRPr="00ED41CB" w:rsidSect="00BE0E2C">
      <w:headerReference w:type="default" r:id="rId10"/>
      <w:pgSz w:w="11906" w:h="16838"/>
      <w:pgMar w:top="2516"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9CF73" w14:textId="77777777" w:rsidR="00675C64" w:rsidRDefault="00675C64">
      <w:pPr>
        <w:spacing w:line="240" w:lineRule="auto"/>
      </w:pPr>
      <w:r>
        <w:separator/>
      </w:r>
    </w:p>
  </w:endnote>
  <w:endnote w:type="continuationSeparator" w:id="0">
    <w:p w14:paraId="487B428B" w14:textId="77777777" w:rsidR="00675C64" w:rsidRDefault="00675C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D8FDE" w14:textId="77777777" w:rsidR="00675C64" w:rsidRDefault="00675C64">
      <w:pPr>
        <w:spacing w:line="240" w:lineRule="auto"/>
      </w:pPr>
      <w:r>
        <w:separator/>
      </w:r>
    </w:p>
  </w:footnote>
  <w:footnote w:type="continuationSeparator" w:id="0">
    <w:p w14:paraId="6F69175D" w14:textId="77777777" w:rsidR="00675C64" w:rsidRDefault="00675C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21731" w14:textId="77777777" w:rsidR="002B0AA3" w:rsidRDefault="00F4139B">
    <w:pPr>
      <w:pStyle w:val="Nagwek"/>
    </w:pPr>
    <w:r>
      <w:rPr>
        <w:noProof/>
      </w:rPr>
      <w:drawing>
        <wp:anchor distT="0" distB="0" distL="114300" distR="114300" simplePos="0" relativeHeight="251659264" behindDoc="1" locked="0" layoutInCell="1" allowOverlap="0" wp14:anchorId="243F1245" wp14:editId="22ACAFE5">
          <wp:simplePos x="0" y="0"/>
          <wp:positionH relativeFrom="page">
            <wp:posOffset>2375</wp:posOffset>
          </wp:positionH>
          <wp:positionV relativeFrom="page">
            <wp:posOffset>0</wp:posOffset>
          </wp:positionV>
          <wp:extent cx="7580324" cy="10719435"/>
          <wp:effectExtent l="0" t="0" r="1905" b="5715"/>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farma-papier-pl logo"/>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324" cy="10719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15601"/>
    <w:multiLevelType w:val="hybridMultilevel"/>
    <w:tmpl w:val="6B865A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DC02D64"/>
    <w:multiLevelType w:val="hybridMultilevel"/>
    <w:tmpl w:val="BED8F754"/>
    <w:lvl w:ilvl="0" w:tplc="E3BC3B3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185AFA"/>
    <w:multiLevelType w:val="hybridMultilevel"/>
    <w:tmpl w:val="EF6CCC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D4E54A8"/>
    <w:multiLevelType w:val="multilevel"/>
    <w:tmpl w:val="D9E48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53F06C87"/>
    <w:multiLevelType w:val="hybridMultilevel"/>
    <w:tmpl w:val="86A85A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72D1B56"/>
    <w:multiLevelType w:val="hybridMultilevel"/>
    <w:tmpl w:val="B4EE8B70"/>
    <w:lvl w:ilvl="0" w:tplc="04150011">
      <w:start w:val="1"/>
      <w:numFmt w:val="decimal"/>
      <w:lvlText w:val="%1)"/>
      <w:lvlJc w:val="left"/>
      <w:pPr>
        <w:ind w:left="3552" w:hanging="360"/>
      </w:pPr>
    </w:lvl>
    <w:lvl w:ilvl="1" w:tplc="04150019" w:tentative="1">
      <w:start w:val="1"/>
      <w:numFmt w:val="lowerLetter"/>
      <w:lvlText w:val="%2."/>
      <w:lvlJc w:val="left"/>
      <w:pPr>
        <w:ind w:left="4272" w:hanging="360"/>
      </w:pPr>
    </w:lvl>
    <w:lvl w:ilvl="2" w:tplc="0415001B" w:tentative="1">
      <w:start w:val="1"/>
      <w:numFmt w:val="lowerRoman"/>
      <w:lvlText w:val="%3."/>
      <w:lvlJc w:val="right"/>
      <w:pPr>
        <w:ind w:left="4992" w:hanging="180"/>
      </w:pPr>
    </w:lvl>
    <w:lvl w:ilvl="3" w:tplc="0415000F" w:tentative="1">
      <w:start w:val="1"/>
      <w:numFmt w:val="decimal"/>
      <w:lvlText w:val="%4."/>
      <w:lvlJc w:val="left"/>
      <w:pPr>
        <w:ind w:left="5712" w:hanging="360"/>
      </w:pPr>
    </w:lvl>
    <w:lvl w:ilvl="4" w:tplc="04150019" w:tentative="1">
      <w:start w:val="1"/>
      <w:numFmt w:val="lowerLetter"/>
      <w:lvlText w:val="%5."/>
      <w:lvlJc w:val="left"/>
      <w:pPr>
        <w:ind w:left="6432" w:hanging="360"/>
      </w:pPr>
    </w:lvl>
    <w:lvl w:ilvl="5" w:tplc="0415001B" w:tentative="1">
      <w:start w:val="1"/>
      <w:numFmt w:val="lowerRoman"/>
      <w:lvlText w:val="%6."/>
      <w:lvlJc w:val="right"/>
      <w:pPr>
        <w:ind w:left="7152" w:hanging="180"/>
      </w:pPr>
    </w:lvl>
    <w:lvl w:ilvl="6" w:tplc="0415000F" w:tentative="1">
      <w:start w:val="1"/>
      <w:numFmt w:val="decimal"/>
      <w:lvlText w:val="%7."/>
      <w:lvlJc w:val="left"/>
      <w:pPr>
        <w:ind w:left="7872" w:hanging="360"/>
      </w:pPr>
    </w:lvl>
    <w:lvl w:ilvl="7" w:tplc="04150019" w:tentative="1">
      <w:start w:val="1"/>
      <w:numFmt w:val="lowerLetter"/>
      <w:lvlText w:val="%8."/>
      <w:lvlJc w:val="left"/>
      <w:pPr>
        <w:ind w:left="8592" w:hanging="360"/>
      </w:pPr>
    </w:lvl>
    <w:lvl w:ilvl="8" w:tplc="0415001B" w:tentative="1">
      <w:start w:val="1"/>
      <w:numFmt w:val="lowerRoman"/>
      <w:lvlText w:val="%9."/>
      <w:lvlJc w:val="right"/>
      <w:pPr>
        <w:ind w:left="9312" w:hanging="180"/>
      </w:pPr>
    </w:lvl>
  </w:abstractNum>
  <w:abstractNum w:abstractNumId="6" w15:restartNumberingAfterBreak="0">
    <w:nsid w:val="5DEA1AB9"/>
    <w:multiLevelType w:val="hybridMultilevel"/>
    <w:tmpl w:val="A290F67E"/>
    <w:lvl w:ilvl="0" w:tplc="0415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EE36DC9"/>
    <w:multiLevelType w:val="hybridMultilevel"/>
    <w:tmpl w:val="8E5AAFEE"/>
    <w:lvl w:ilvl="0" w:tplc="C720B5BC">
      <w:start w:val="1"/>
      <w:numFmt w:val="decimal"/>
      <w:lvlText w:val="%1."/>
      <w:lvlJc w:val="left"/>
      <w:pPr>
        <w:ind w:left="720" w:hanging="360"/>
      </w:pPr>
      <w:rPr>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682C2E13"/>
    <w:multiLevelType w:val="hybridMultilevel"/>
    <w:tmpl w:val="9A0A1F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B696A4B"/>
    <w:multiLevelType w:val="hybridMultilevel"/>
    <w:tmpl w:val="20FCA494"/>
    <w:lvl w:ilvl="0" w:tplc="CAFE1C3A">
      <w:start w:val="1"/>
      <w:numFmt w:val="decimal"/>
      <w:lvlText w:val="%1)"/>
      <w:lvlJc w:val="left"/>
      <w:pPr>
        <w:ind w:left="3912" w:hanging="360"/>
      </w:pPr>
      <w:rPr>
        <w:rFonts w:hint="default"/>
      </w:rPr>
    </w:lvl>
    <w:lvl w:ilvl="1" w:tplc="04150019" w:tentative="1">
      <w:start w:val="1"/>
      <w:numFmt w:val="lowerLetter"/>
      <w:lvlText w:val="%2."/>
      <w:lvlJc w:val="left"/>
      <w:pPr>
        <w:ind w:left="4632" w:hanging="360"/>
      </w:pPr>
    </w:lvl>
    <w:lvl w:ilvl="2" w:tplc="0415001B" w:tentative="1">
      <w:start w:val="1"/>
      <w:numFmt w:val="lowerRoman"/>
      <w:lvlText w:val="%3."/>
      <w:lvlJc w:val="right"/>
      <w:pPr>
        <w:ind w:left="5352" w:hanging="180"/>
      </w:pPr>
    </w:lvl>
    <w:lvl w:ilvl="3" w:tplc="0415000F" w:tentative="1">
      <w:start w:val="1"/>
      <w:numFmt w:val="decimal"/>
      <w:lvlText w:val="%4."/>
      <w:lvlJc w:val="left"/>
      <w:pPr>
        <w:ind w:left="6072" w:hanging="360"/>
      </w:pPr>
    </w:lvl>
    <w:lvl w:ilvl="4" w:tplc="04150019" w:tentative="1">
      <w:start w:val="1"/>
      <w:numFmt w:val="lowerLetter"/>
      <w:lvlText w:val="%5."/>
      <w:lvlJc w:val="left"/>
      <w:pPr>
        <w:ind w:left="6792" w:hanging="360"/>
      </w:pPr>
    </w:lvl>
    <w:lvl w:ilvl="5" w:tplc="0415001B" w:tentative="1">
      <w:start w:val="1"/>
      <w:numFmt w:val="lowerRoman"/>
      <w:lvlText w:val="%6."/>
      <w:lvlJc w:val="right"/>
      <w:pPr>
        <w:ind w:left="7512" w:hanging="180"/>
      </w:pPr>
    </w:lvl>
    <w:lvl w:ilvl="6" w:tplc="0415000F" w:tentative="1">
      <w:start w:val="1"/>
      <w:numFmt w:val="decimal"/>
      <w:lvlText w:val="%7."/>
      <w:lvlJc w:val="left"/>
      <w:pPr>
        <w:ind w:left="8232" w:hanging="360"/>
      </w:pPr>
    </w:lvl>
    <w:lvl w:ilvl="7" w:tplc="04150019" w:tentative="1">
      <w:start w:val="1"/>
      <w:numFmt w:val="lowerLetter"/>
      <w:lvlText w:val="%8."/>
      <w:lvlJc w:val="left"/>
      <w:pPr>
        <w:ind w:left="8952" w:hanging="360"/>
      </w:pPr>
    </w:lvl>
    <w:lvl w:ilvl="8" w:tplc="0415001B" w:tentative="1">
      <w:start w:val="1"/>
      <w:numFmt w:val="lowerRoman"/>
      <w:lvlText w:val="%9."/>
      <w:lvlJc w:val="right"/>
      <w:pPr>
        <w:ind w:left="9672" w:hanging="180"/>
      </w:pPr>
    </w:lvl>
  </w:abstractNum>
  <w:abstractNum w:abstractNumId="10" w15:restartNumberingAfterBreak="0">
    <w:nsid w:val="6C1F2425"/>
    <w:multiLevelType w:val="hybridMultilevel"/>
    <w:tmpl w:val="C3983D7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EE22BB4"/>
    <w:multiLevelType w:val="hybridMultilevel"/>
    <w:tmpl w:val="BC4A189E"/>
    <w:lvl w:ilvl="0" w:tplc="6520EC3C">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EA26647"/>
    <w:multiLevelType w:val="hybridMultilevel"/>
    <w:tmpl w:val="1A581D2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9"/>
  </w:num>
  <w:num w:numId="4">
    <w:abstractNumId w:val="11"/>
  </w:num>
  <w:num w:numId="5">
    <w:abstractNumId w:val="12"/>
  </w:num>
  <w:num w:numId="6">
    <w:abstractNumId w:val="8"/>
  </w:num>
  <w:num w:numId="7">
    <w:abstractNumId w:val="4"/>
  </w:num>
  <w:num w:numId="8">
    <w:abstractNumId w:val="0"/>
  </w:num>
  <w:num w:numId="9">
    <w:abstractNumId w:val="10"/>
  </w:num>
  <w:num w:numId="10">
    <w:abstractNumId w:val="2"/>
  </w:num>
  <w:num w:numId="11">
    <w:abstractNumId w:val="1"/>
  </w:num>
  <w:num w:numId="12">
    <w:abstractNumId w:val="6"/>
  </w:num>
  <w:num w:numId="13">
    <w:abstractNumId w:val="7"/>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139B"/>
    <w:rsid w:val="000B07DB"/>
    <w:rsid w:val="000E1FC4"/>
    <w:rsid w:val="0010387F"/>
    <w:rsid w:val="001049FE"/>
    <w:rsid w:val="00124B5D"/>
    <w:rsid w:val="001912B7"/>
    <w:rsid w:val="001A57D9"/>
    <w:rsid w:val="001D3FD2"/>
    <w:rsid w:val="001F6011"/>
    <w:rsid w:val="00225C20"/>
    <w:rsid w:val="00237B72"/>
    <w:rsid w:val="00252115"/>
    <w:rsid w:val="00262192"/>
    <w:rsid w:val="002A2A73"/>
    <w:rsid w:val="002A5154"/>
    <w:rsid w:val="0033008E"/>
    <w:rsid w:val="0036343C"/>
    <w:rsid w:val="00380817"/>
    <w:rsid w:val="003868DC"/>
    <w:rsid w:val="003B08F8"/>
    <w:rsid w:val="00433623"/>
    <w:rsid w:val="0046335E"/>
    <w:rsid w:val="004A1D8C"/>
    <w:rsid w:val="004B1282"/>
    <w:rsid w:val="00511835"/>
    <w:rsid w:val="00553270"/>
    <w:rsid w:val="00562F8E"/>
    <w:rsid w:val="00580D41"/>
    <w:rsid w:val="005A1100"/>
    <w:rsid w:val="005B415B"/>
    <w:rsid w:val="005C7FC4"/>
    <w:rsid w:val="005E0B31"/>
    <w:rsid w:val="00635CCF"/>
    <w:rsid w:val="00643A06"/>
    <w:rsid w:val="00646ABB"/>
    <w:rsid w:val="00661D0F"/>
    <w:rsid w:val="006666B5"/>
    <w:rsid w:val="0066773B"/>
    <w:rsid w:val="00670BD0"/>
    <w:rsid w:val="00675C64"/>
    <w:rsid w:val="006A5ED8"/>
    <w:rsid w:val="006E4178"/>
    <w:rsid w:val="007107FF"/>
    <w:rsid w:val="0074666F"/>
    <w:rsid w:val="00773A5D"/>
    <w:rsid w:val="007B30F7"/>
    <w:rsid w:val="008067B5"/>
    <w:rsid w:val="008239F6"/>
    <w:rsid w:val="0085228E"/>
    <w:rsid w:val="00895895"/>
    <w:rsid w:val="008B32FE"/>
    <w:rsid w:val="008D27AF"/>
    <w:rsid w:val="00910A9B"/>
    <w:rsid w:val="00923415"/>
    <w:rsid w:val="00956DC3"/>
    <w:rsid w:val="009D4F7E"/>
    <w:rsid w:val="009E410C"/>
    <w:rsid w:val="009F4F0D"/>
    <w:rsid w:val="00A10334"/>
    <w:rsid w:val="00A26265"/>
    <w:rsid w:val="00AA1694"/>
    <w:rsid w:val="00AB2D3C"/>
    <w:rsid w:val="00AD35CD"/>
    <w:rsid w:val="00AD6DF6"/>
    <w:rsid w:val="00AF24E1"/>
    <w:rsid w:val="00B01C95"/>
    <w:rsid w:val="00B05B59"/>
    <w:rsid w:val="00B23582"/>
    <w:rsid w:val="00B71196"/>
    <w:rsid w:val="00B72089"/>
    <w:rsid w:val="00B73985"/>
    <w:rsid w:val="00B75972"/>
    <w:rsid w:val="00BD4FA2"/>
    <w:rsid w:val="00BE7E9C"/>
    <w:rsid w:val="00C0517E"/>
    <w:rsid w:val="00C05A0D"/>
    <w:rsid w:val="00C175DA"/>
    <w:rsid w:val="00C23374"/>
    <w:rsid w:val="00C44658"/>
    <w:rsid w:val="00C46BE1"/>
    <w:rsid w:val="00C51284"/>
    <w:rsid w:val="00C66003"/>
    <w:rsid w:val="00C73A9F"/>
    <w:rsid w:val="00CB29C0"/>
    <w:rsid w:val="00CD5084"/>
    <w:rsid w:val="00CF0A44"/>
    <w:rsid w:val="00DA4A2E"/>
    <w:rsid w:val="00DC2BC1"/>
    <w:rsid w:val="00E0544C"/>
    <w:rsid w:val="00E2788E"/>
    <w:rsid w:val="00E45DFD"/>
    <w:rsid w:val="00EB3C3F"/>
    <w:rsid w:val="00EB688A"/>
    <w:rsid w:val="00EC070A"/>
    <w:rsid w:val="00ED41CB"/>
    <w:rsid w:val="00EE38EE"/>
    <w:rsid w:val="00EE6FA8"/>
    <w:rsid w:val="00F003F1"/>
    <w:rsid w:val="00F137E6"/>
    <w:rsid w:val="00F4139B"/>
    <w:rsid w:val="00F73F96"/>
    <w:rsid w:val="00F80373"/>
    <w:rsid w:val="00FE47BE"/>
    <w:rsid w:val="00FE51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9C71A"/>
  <w15:docId w15:val="{B4C18FDE-830E-4F3E-8995-7E2CC4C10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4139B"/>
    <w:pPr>
      <w:spacing w:after="0" w:line="360" w:lineRule="auto"/>
      <w:jc w:val="both"/>
    </w:pPr>
    <w:rPr>
      <w:rFonts w:ascii="Arial" w:eastAsia="Times New Roman" w:hAnsi="Arial" w:cs="Times New Roman"/>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F4139B"/>
    <w:pPr>
      <w:tabs>
        <w:tab w:val="center" w:pos="4536"/>
        <w:tab w:val="right" w:pos="9072"/>
      </w:tabs>
    </w:pPr>
  </w:style>
  <w:style w:type="character" w:customStyle="1" w:styleId="NagwekZnak">
    <w:name w:val="Nagłówek Znak"/>
    <w:basedOn w:val="Domylnaczcionkaakapitu"/>
    <w:link w:val="Nagwek"/>
    <w:rsid w:val="00F4139B"/>
    <w:rPr>
      <w:rFonts w:ascii="Arial" w:eastAsia="Times New Roman" w:hAnsi="Arial" w:cs="Times New Roman"/>
      <w:sz w:val="20"/>
      <w:szCs w:val="24"/>
      <w:lang w:eastAsia="pl-PL"/>
    </w:rPr>
  </w:style>
  <w:style w:type="paragraph" w:customStyle="1" w:styleId="Default">
    <w:name w:val="Default"/>
    <w:rsid w:val="00FE47BE"/>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B73985"/>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3985"/>
    <w:rPr>
      <w:rFonts w:ascii="Segoe UI" w:eastAsia="Times New Roman" w:hAnsi="Segoe UI" w:cs="Segoe UI"/>
      <w:sz w:val="18"/>
      <w:szCs w:val="18"/>
      <w:lang w:eastAsia="pl-PL"/>
    </w:rPr>
  </w:style>
  <w:style w:type="paragraph" w:styleId="NormalnyWeb">
    <w:name w:val="Normal (Web)"/>
    <w:basedOn w:val="Normalny"/>
    <w:uiPriority w:val="99"/>
    <w:semiHidden/>
    <w:unhideWhenUsed/>
    <w:rsid w:val="00B73985"/>
    <w:pPr>
      <w:spacing w:line="240" w:lineRule="auto"/>
      <w:jc w:val="left"/>
    </w:pPr>
    <w:rPr>
      <w:rFonts w:ascii="Times New Roman" w:eastAsiaTheme="minorHAnsi" w:hAnsi="Times New Roman"/>
      <w:sz w:val="24"/>
    </w:rPr>
  </w:style>
  <w:style w:type="paragraph" w:styleId="Akapitzlist">
    <w:name w:val="List Paragraph"/>
    <w:basedOn w:val="Normalny"/>
    <w:uiPriority w:val="34"/>
    <w:qFormat/>
    <w:rsid w:val="0074666F"/>
    <w:pPr>
      <w:ind w:left="720"/>
      <w:contextualSpacing/>
    </w:pPr>
  </w:style>
  <w:style w:type="table" w:styleId="Tabela-Siatka">
    <w:name w:val="Table Grid"/>
    <w:basedOn w:val="Standardowy"/>
    <w:uiPriority w:val="39"/>
    <w:unhideWhenUsed/>
    <w:rsid w:val="00AB2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99"/>
    <w:qFormat/>
    <w:rsid w:val="00EE38EE"/>
    <w:pPr>
      <w:spacing w:after="0" w:line="240" w:lineRule="auto"/>
      <w:jc w:val="both"/>
    </w:pPr>
    <w:rPr>
      <w:rFonts w:ascii="Arial" w:eastAsia="Times New Roman" w:hAnsi="Arial" w:cs="Times New Roman"/>
      <w:sz w:val="20"/>
      <w:szCs w:val="24"/>
      <w:lang w:eastAsia="pl-PL"/>
    </w:rPr>
  </w:style>
  <w:style w:type="paragraph" w:styleId="Stopka">
    <w:name w:val="footer"/>
    <w:basedOn w:val="Normalny"/>
    <w:link w:val="StopkaZnak"/>
    <w:uiPriority w:val="99"/>
    <w:unhideWhenUsed/>
    <w:rsid w:val="00910A9B"/>
    <w:pPr>
      <w:tabs>
        <w:tab w:val="center" w:pos="4536"/>
        <w:tab w:val="right" w:pos="9072"/>
      </w:tabs>
      <w:spacing w:line="240" w:lineRule="auto"/>
    </w:pPr>
  </w:style>
  <w:style w:type="character" w:customStyle="1" w:styleId="StopkaZnak">
    <w:name w:val="Stopka Znak"/>
    <w:basedOn w:val="Domylnaczcionkaakapitu"/>
    <w:link w:val="Stopka"/>
    <w:uiPriority w:val="99"/>
    <w:rsid w:val="00910A9B"/>
    <w:rPr>
      <w:rFonts w:ascii="Arial" w:eastAsia="Times New Roman" w:hAnsi="Arial" w:cs="Times New Roman"/>
      <w:sz w:val="20"/>
      <w:szCs w:val="24"/>
      <w:lang w:eastAsia="pl-PL"/>
    </w:rPr>
  </w:style>
  <w:style w:type="character" w:styleId="Hipercze">
    <w:name w:val="Hyperlink"/>
    <w:basedOn w:val="Domylnaczcionkaakapitu"/>
    <w:uiPriority w:val="99"/>
    <w:unhideWhenUsed/>
    <w:rsid w:val="007B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019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C61E08BDE0922499C402CCD8960BEBA" ma:contentTypeVersion="14" ma:contentTypeDescription="Utwórz nowy dokument." ma:contentTypeScope="" ma:versionID="e623180409fff562a650aec45c4b766a">
  <xsd:schema xmlns:xsd="http://www.w3.org/2001/XMLSchema" xmlns:xs="http://www.w3.org/2001/XMLSchema" xmlns:p="http://schemas.microsoft.com/office/2006/metadata/properties" xmlns:ns2="28514c33-91dc-4c97-ac20-2a583a7261dd" xmlns:ns3="408c9692-8832-49c4-b90f-81225ff21b65" targetNamespace="http://schemas.microsoft.com/office/2006/metadata/properties" ma:root="true" ma:fieldsID="cd75930a60a7145d5eb9f3d1a57d3e5b" ns2:_="" ns3:_="">
    <xsd:import namespace="28514c33-91dc-4c97-ac20-2a583a7261dd"/>
    <xsd:import namespace="408c9692-8832-49c4-b90f-81225ff21b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514c33-91dc-4c97-ac20-2a583a7261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c9692-8832-49c4-b90f-81225ff21b65"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E65427-F027-428A-8D4A-86F32161DD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35FFB05-2A41-4C01-8ADB-FF96E7C73A0F}">
  <ds:schemaRefs>
    <ds:schemaRef ds:uri="http://schemas.microsoft.com/sharepoint/v3/contenttype/forms"/>
  </ds:schemaRefs>
</ds:datastoreItem>
</file>

<file path=customXml/itemProps3.xml><?xml version="1.0" encoding="utf-8"?>
<ds:datastoreItem xmlns:ds="http://schemas.openxmlformats.org/officeDocument/2006/customXml" ds:itemID="{519146F6-BB1E-4D19-8871-0D92D1018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514c33-91dc-4c97-ac20-2a583a7261dd"/>
    <ds:schemaRef ds:uri="408c9692-8832-49c4-b90f-81225ff21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540</Words>
  <Characters>3241</Characters>
  <Application>Microsoft Office Word</Application>
  <DocSecurity>4</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INFARMA</dc:creator>
  <cp:keywords/>
  <dc:description/>
  <cp:lastModifiedBy>Magdalena Romanowicz</cp:lastModifiedBy>
  <cp:revision>2</cp:revision>
  <cp:lastPrinted>2019-08-27T09:53:00Z</cp:lastPrinted>
  <dcterms:created xsi:type="dcterms:W3CDTF">2021-11-02T16:16:00Z</dcterms:created>
  <dcterms:modified xsi:type="dcterms:W3CDTF">2021-11-02T16:16:00Z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0x0101004C61E08BDE0922499C402CCD8960BEBA</vt:lpwstr>
  </property>
  <property fmtid="{D5CDD505-2E9C-101B-9397-08002B2CF9AE}" pid="3" name="Order">
    <vt:r8>831400</vt:r8>
  </property>
</Properties>
</file>